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BF4FA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方正小标宋简体" w:hAnsi="方正小标宋简体" w:eastAsia="方正小标宋简体" w:cs="方正小标宋简体"/>
          <w:snapToGrid w:val="0"/>
          <w:kern w:val="0"/>
          <w:sz w:val="44"/>
          <w:szCs w:val="44"/>
        </w:rPr>
      </w:pPr>
      <w:r>
        <w:rPr>
          <w:rFonts w:hint="eastAsia" w:ascii="方正小标宋简体" w:hAnsi="方正小标宋简体" w:eastAsia="方正小标宋简体" w:cs="方正小标宋简体"/>
          <w:snapToGrid w:val="0"/>
          <w:kern w:val="0"/>
          <w:sz w:val="44"/>
          <w:szCs w:val="44"/>
        </w:rPr>
        <w:t>南宁市建设工程安全文明标准化</w:t>
      </w:r>
    </w:p>
    <w:p w14:paraId="6032E99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方正小标宋简体" w:hAnsi="方正小标宋简体" w:eastAsia="方正小标宋简体" w:cs="方正小标宋简体"/>
          <w:snapToGrid w:val="0"/>
          <w:kern w:val="0"/>
          <w:sz w:val="44"/>
          <w:szCs w:val="44"/>
          <w:lang w:val="en-US" w:eastAsia="zh-CN"/>
        </w:rPr>
      </w:pPr>
      <w:r>
        <w:rPr>
          <w:rFonts w:hint="eastAsia" w:ascii="方正小标宋简体" w:hAnsi="方正小标宋简体" w:eastAsia="方正小标宋简体" w:cs="方正小标宋简体"/>
          <w:snapToGrid w:val="0"/>
          <w:kern w:val="0"/>
          <w:sz w:val="44"/>
          <w:szCs w:val="44"/>
        </w:rPr>
        <w:t>诚信工地评选办法</w:t>
      </w:r>
      <w:r>
        <w:rPr>
          <w:rFonts w:hint="eastAsia" w:ascii="方正小标宋简体" w:hAnsi="方正小标宋简体" w:eastAsia="方正小标宋简体" w:cs="方正小标宋简体"/>
          <w:snapToGrid w:val="0"/>
          <w:kern w:val="0"/>
          <w:sz w:val="44"/>
          <w:szCs w:val="44"/>
          <w:lang w:val="en-US" w:eastAsia="zh-CN"/>
        </w:rPr>
        <w:t>(202</w:t>
      </w:r>
      <w:r>
        <w:rPr>
          <w:rFonts w:hint="eastAsia" w:ascii="方正小标宋简体" w:hAnsi="方正小标宋简体" w:eastAsia="方正小标宋简体" w:cs="方正小标宋简体"/>
          <w:snapToGrid w:val="0"/>
          <w:color w:val="auto"/>
          <w:kern w:val="0"/>
          <w:sz w:val="44"/>
          <w:szCs w:val="44"/>
          <w:lang w:val="en-US" w:eastAsia="zh-CN"/>
        </w:rPr>
        <w:t>4</w:t>
      </w:r>
      <w:r>
        <w:rPr>
          <w:rFonts w:hint="eastAsia" w:ascii="方正小标宋简体" w:hAnsi="方正小标宋简体" w:eastAsia="方正小标宋简体" w:cs="方正小标宋简体"/>
          <w:snapToGrid w:val="0"/>
          <w:kern w:val="0"/>
          <w:sz w:val="44"/>
          <w:szCs w:val="44"/>
          <w:lang w:val="en-US" w:eastAsia="zh-CN"/>
        </w:rPr>
        <w:t>版)</w:t>
      </w:r>
    </w:p>
    <w:p w14:paraId="0C1CB2AD">
      <w:pPr>
        <w:keepNext w:val="0"/>
        <w:keepLines w:val="0"/>
        <w:pageBreakBefore w:val="0"/>
        <w:widowControl w:val="0"/>
        <w:kinsoku/>
        <w:wordWrap/>
        <w:overflowPunct/>
        <w:topLinePunct w:val="0"/>
        <w:autoSpaceDE/>
        <w:autoSpaceDN/>
        <w:bidi w:val="0"/>
        <w:adjustRightInd/>
        <w:snapToGrid/>
        <w:ind w:left="0" w:leftChars="0" w:right="0" w:rightChars="0" w:firstLine="722" w:firstLineChars="200"/>
        <w:jc w:val="both"/>
        <w:textAlignment w:val="auto"/>
        <w:rPr>
          <w:rFonts w:hint="eastAsia" w:ascii="仿宋" w:hAnsi="仿宋" w:eastAsia="仿宋"/>
          <w:snapToGrid w:val="0"/>
          <w:kern w:val="0"/>
          <w:sz w:val="32"/>
          <w:szCs w:val="32"/>
        </w:rPr>
      </w:pPr>
    </w:p>
    <w:p w14:paraId="0A07D2A1">
      <w:pPr>
        <w:keepNext w:val="0"/>
        <w:keepLines w:val="0"/>
        <w:pageBreakBefore w:val="0"/>
        <w:widowControl w:val="0"/>
        <w:kinsoku/>
        <w:wordWrap/>
        <w:overflowPunct/>
        <w:topLinePunct w:val="0"/>
        <w:autoSpaceDE/>
        <w:autoSpaceDN/>
        <w:bidi w:val="0"/>
        <w:adjustRightInd/>
        <w:snapToGrid/>
        <w:spacing w:before="288" w:beforeLines="50" w:after="288" w:afterLines="50" w:line="560" w:lineRule="exact"/>
        <w:ind w:left="0" w:leftChars="0" w:right="0" w:rightChars="0" w:firstLine="722" w:firstLineChars="200"/>
        <w:jc w:val="center"/>
        <w:textAlignment w:val="auto"/>
        <w:rPr>
          <w:rFonts w:hint="eastAsia" w:ascii="黑体" w:hAnsi="黑体" w:eastAsia="黑体" w:cs="黑体"/>
          <w:b/>
          <w:bCs w:val="0"/>
          <w:snapToGrid w:val="0"/>
          <w:kern w:val="0"/>
          <w:sz w:val="32"/>
          <w:szCs w:val="32"/>
        </w:rPr>
      </w:pPr>
      <w:r>
        <w:rPr>
          <w:rFonts w:hint="eastAsia" w:ascii="黑体" w:hAnsi="黑体" w:eastAsia="黑体" w:cs="黑体"/>
          <w:b/>
          <w:bCs w:val="0"/>
          <w:snapToGrid w:val="0"/>
          <w:kern w:val="0"/>
          <w:sz w:val="32"/>
          <w:szCs w:val="32"/>
        </w:rPr>
        <w:t>第一章  总  则</w:t>
      </w:r>
    </w:p>
    <w:p w14:paraId="06EC427D">
      <w:pPr>
        <w:keepNext w:val="0"/>
        <w:keepLines w:val="0"/>
        <w:pageBreakBefore w:val="0"/>
        <w:widowControl w:val="0"/>
        <w:numPr>
          <w:ilvl w:val="0"/>
          <w:numId w:val="1"/>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kern w:val="0"/>
          <w:sz w:val="32"/>
          <w:szCs w:val="32"/>
        </w:rPr>
        <w:t>为贯彻落实“安全第一、预防为主、综合治理”的方针，提高我市安全生产文明施工标准化建</w:t>
      </w:r>
      <w:r>
        <w:rPr>
          <w:rFonts w:hint="eastAsia" w:ascii="仿宋_GB2312" w:hAnsi="仿宋_GB2312" w:eastAsia="仿宋_GB2312" w:cs="仿宋_GB2312"/>
          <w:snapToGrid w:val="0"/>
          <w:color w:val="auto"/>
          <w:kern w:val="0"/>
          <w:sz w:val="32"/>
          <w:szCs w:val="32"/>
        </w:rPr>
        <w:t>设水平，防止和减少生产安全事故的发生,根据《中华人民共和国安全生产法》和</w:t>
      </w:r>
      <w:r>
        <w:rPr>
          <w:rFonts w:hint="eastAsia" w:ascii="仿宋_GB2312" w:hAnsi="仿宋_GB2312" w:eastAsia="仿宋_GB2312" w:cs="仿宋_GB2312"/>
          <w:snapToGrid w:val="0"/>
          <w:color w:val="auto"/>
          <w:kern w:val="0"/>
          <w:sz w:val="32"/>
          <w:szCs w:val="32"/>
          <w:lang w:eastAsia="zh-CN"/>
        </w:rPr>
        <w:t>《建筑法》、</w:t>
      </w:r>
      <w:r>
        <w:rPr>
          <w:rFonts w:hint="eastAsia" w:ascii="仿宋_GB2312" w:hAnsi="仿宋_GB2312" w:eastAsia="仿宋_GB2312" w:cs="仿宋_GB2312"/>
          <w:snapToGrid w:val="0"/>
          <w:color w:val="auto"/>
          <w:kern w:val="0"/>
          <w:sz w:val="32"/>
          <w:szCs w:val="32"/>
        </w:rPr>
        <w:t>《建设工程安全生产管理条例》</w:t>
      </w:r>
      <w:r>
        <w:rPr>
          <w:rFonts w:hint="eastAsia" w:ascii="仿宋_GB2312" w:hAnsi="仿宋_GB2312" w:eastAsia="仿宋_GB2312" w:cs="仿宋_GB2312"/>
          <w:snapToGrid w:val="0"/>
          <w:color w:val="auto"/>
          <w:kern w:val="0"/>
          <w:sz w:val="32"/>
          <w:szCs w:val="32"/>
          <w:lang w:eastAsia="zh-CN"/>
        </w:rPr>
        <w:t>、《建设工程质量管理条例》</w:t>
      </w:r>
      <w:r>
        <w:rPr>
          <w:rFonts w:hint="eastAsia" w:ascii="仿宋_GB2312" w:hAnsi="仿宋_GB2312" w:eastAsia="仿宋_GB2312" w:cs="仿宋_GB2312"/>
          <w:snapToGrid w:val="0"/>
          <w:color w:val="auto"/>
          <w:kern w:val="0"/>
          <w:sz w:val="32"/>
          <w:szCs w:val="32"/>
        </w:rPr>
        <w:t>等有关</w:t>
      </w:r>
      <w:r>
        <w:rPr>
          <w:rFonts w:hint="eastAsia" w:ascii="仿宋_GB2312" w:hAnsi="仿宋_GB2312" w:eastAsia="仿宋_GB2312" w:cs="仿宋_GB2312"/>
          <w:snapToGrid w:val="0"/>
          <w:color w:val="auto"/>
          <w:kern w:val="0"/>
          <w:sz w:val="32"/>
          <w:szCs w:val="32"/>
          <w:lang w:eastAsia="zh-CN"/>
        </w:rPr>
        <w:t>质量</w:t>
      </w:r>
      <w:r>
        <w:rPr>
          <w:rFonts w:hint="eastAsia" w:ascii="仿宋_GB2312" w:hAnsi="仿宋_GB2312" w:eastAsia="仿宋_GB2312" w:cs="仿宋_GB2312"/>
          <w:snapToGrid w:val="0"/>
          <w:color w:val="auto"/>
          <w:kern w:val="0"/>
          <w:sz w:val="32"/>
          <w:szCs w:val="32"/>
        </w:rPr>
        <w:t>安全生产法律法规、标准规范，结合我市实际，制定本办法。</w:t>
      </w:r>
    </w:p>
    <w:p w14:paraId="77F4BCEA">
      <w:pPr>
        <w:keepNext w:val="0"/>
        <w:keepLines w:val="0"/>
        <w:pageBreakBefore w:val="0"/>
        <w:widowControl w:val="0"/>
        <w:numPr>
          <w:ilvl w:val="0"/>
          <w:numId w:val="1"/>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本办法适用于在南宁市行政区域内新建、扩建、改建的房屋建筑工程、市政基础设施工程</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rPr>
        <w:t>交通(公路、铁路、民航、水运)、工业设备安装、电力、水利等</w:t>
      </w:r>
      <w:r>
        <w:rPr>
          <w:rFonts w:hint="eastAsia" w:ascii="仿宋_GB2312" w:hAnsi="仿宋_GB2312" w:eastAsia="仿宋_GB2312" w:cs="仿宋_GB2312"/>
          <w:snapToGrid w:val="0"/>
          <w:color w:val="auto"/>
          <w:kern w:val="0"/>
          <w:sz w:val="32"/>
          <w:szCs w:val="32"/>
          <w:lang w:eastAsia="zh-CN"/>
        </w:rPr>
        <w:t>在建工程</w:t>
      </w:r>
      <w:r>
        <w:rPr>
          <w:rFonts w:hint="eastAsia" w:ascii="仿宋_GB2312" w:hAnsi="仿宋_GB2312" w:eastAsia="仿宋_GB2312" w:cs="仿宋_GB2312"/>
          <w:snapToGrid w:val="0"/>
          <w:color w:val="auto"/>
          <w:kern w:val="0"/>
          <w:sz w:val="32"/>
          <w:szCs w:val="32"/>
        </w:rPr>
        <w:t>。</w:t>
      </w:r>
    </w:p>
    <w:p w14:paraId="2FA96F9A">
      <w:pPr>
        <w:keepNext w:val="0"/>
        <w:keepLines w:val="0"/>
        <w:pageBreakBefore w:val="0"/>
        <w:widowControl w:val="0"/>
        <w:numPr>
          <w:ilvl w:val="0"/>
          <w:numId w:val="1"/>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南宁市建设工程安全文明标准化诚信工地评选</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分为南宁市建设工程安全文明标准化诚信工地（以下简称“安全文明工地”）和南宁市建设工程安全文明标准化诚信示范工地（以下简称“安全文明示范工地”）两个奖项。安全文明工地获奖数量不设限，安全文明示范工地获奖数量实行总量控制，每年数量不超过当年安全文明工地获奖总数的10%。安全文明示范工地，其施工过程的安全生产管理和文明施工水平应达到自治区内先进水平，是我市建设工程施工安全文明施工水平的最高奖。</w:t>
      </w:r>
    </w:p>
    <w:p w14:paraId="21A9D6CD">
      <w:pPr>
        <w:keepNext w:val="0"/>
        <w:keepLines w:val="0"/>
        <w:pageBreakBefore w:val="0"/>
        <w:widowControl w:val="0"/>
        <w:numPr>
          <w:ilvl w:val="0"/>
          <w:numId w:val="1"/>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kern w:val="0"/>
          <w:sz w:val="32"/>
          <w:szCs w:val="32"/>
        </w:rPr>
        <w:t>安全文明工地评选工作由南宁市建设工程质量安全协会（以下简称“市质安协会”）组织实施</w:t>
      </w:r>
      <w:r>
        <w:rPr>
          <w:rFonts w:hint="eastAsia" w:ascii="仿宋_GB2312" w:hAnsi="仿宋_GB2312" w:eastAsia="仿宋_GB2312" w:cs="仿宋_GB2312"/>
          <w:snapToGrid w:val="0"/>
          <w:color w:val="auto"/>
          <w:kern w:val="0"/>
          <w:sz w:val="32"/>
          <w:szCs w:val="32"/>
        </w:rPr>
        <w:t>，</w:t>
      </w:r>
      <w:r>
        <w:rPr>
          <w:rFonts w:hint="eastAsia" w:ascii="仿宋_GB2312" w:hAnsi="仿宋_GB2312" w:eastAsia="仿宋_GB2312" w:cs="仿宋_GB2312"/>
          <w:snapToGrid w:val="0"/>
          <w:color w:val="auto"/>
          <w:kern w:val="0"/>
          <w:sz w:val="32"/>
          <w:szCs w:val="32"/>
          <w:lang w:eastAsia="zh-CN"/>
        </w:rPr>
        <w:t>接受南宁市住房和城乡建设局的</w:t>
      </w:r>
      <w:r>
        <w:rPr>
          <w:rFonts w:hint="eastAsia" w:ascii="仿宋_GB2312" w:hAnsi="仿宋_GB2312" w:eastAsia="仿宋_GB2312" w:cs="仿宋_GB2312"/>
          <w:snapToGrid w:val="0"/>
          <w:color w:val="auto"/>
          <w:kern w:val="0"/>
          <w:sz w:val="32"/>
          <w:szCs w:val="32"/>
        </w:rPr>
        <w:t>指导。</w:t>
      </w:r>
    </w:p>
    <w:p w14:paraId="0285E36E">
      <w:pPr>
        <w:keepNext w:val="0"/>
        <w:keepLines w:val="0"/>
        <w:pageBreakBefore w:val="0"/>
        <w:widowControl w:val="0"/>
        <w:numPr>
          <w:ilvl w:val="0"/>
          <w:numId w:val="1"/>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安全文明工地评选工作坚持公开、公平、公正的原则，按照“单位申报、协会组织、专家评选、社会监督”的程序，根据申报项目的施工进度组织现场核查，定期按批次公布评选结果及表彰。</w:t>
      </w:r>
    </w:p>
    <w:p w14:paraId="37F19971">
      <w:pPr>
        <w:keepNext w:val="0"/>
        <w:keepLines w:val="0"/>
        <w:pageBreakBefore w:val="0"/>
        <w:widowControl w:val="0"/>
        <w:numPr>
          <w:ilvl w:val="0"/>
          <w:numId w:val="1"/>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 w:hAnsi="仿宋" w:eastAsia="仿宋" w:cs="仿宋_GB2312"/>
          <w:snapToGrid w:val="0"/>
          <w:kern w:val="0"/>
          <w:sz w:val="32"/>
          <w:szCs w:val="32"/>
        </w:rPr>
      </w:pPr>
      <w:r>
        <w:rPr>
          <w:rFonts w:hint="eastAsia" w:ascii="仿宋_GB2312" w:hAnsi="仿宋_GB2312" w:eastAsia="仿宋_GB2312" w:cs="仿宋_GB2312"/>
          <w:snapToGrid w:val="0"/>
          <w:kern w:val="0"/>
          <w:sz w:val="32"/>
          <w:szCs w:val="32"/>
        </w:rPr>
        <w:t>安全文明工地评选主要依据《建设工程安全生产管理条例》（国务院令第393号）、《建筑施工安全检查标准》（JGJ59）、《市政工程施工安全检查标准》(CJJ/T 275)、</w:t>
      </w:r>
      <w:r>
        <w:rPr>
          <w:rFonts w:hint="eastAsia" w:ascii="仿宋_GB2312" w:hAnsi="仿宋_GB2312" w:eastAsia="仿宋_GB2312" w:cs="仿宋_GB2312"/>
          <w:kern w:val="0"/>
          <w:sz w:val="32"/>
          <w:szCs w:val="32"/>
        </w:rPr>
        <w:t>《建筑施工现场环境与卫生标准》(JGJ146)、</w:t>
      </w:r>
      <w:r>
        <w:rPr>
          <w:rFonts w:hint="eastAsia" w:ascii="仿宋_GB2312" w:hAnsi="仿宋_GB2312" w:eastAsia="仿宋_GB2312" w:cs="仿宋_GB2312"/>
          <w:snapToGrid w:val="0"/>
          <w:kern w:val="0"/>
          <w:sz w:val="32"/>
          <w:szCs w:val="32"/>
        </w:rPr>
        <w:t>《危险性较大的分部分项工程安全管理规定》、《广西壮族自治区建筑工程安全文明施工费用使用管理细则》、《南宁市建设工程质量和安全生产管理办法》(南宁市人民政府令第46号)、《南宁市建设工程施工现场管理若干规定》、</w:t>
      </w:r>
      <w:r>
        <w:rPr>
          <w:rFonts w:hint="eastAsia" w:ascii="仿宋_GB2312" w:hAnsi="仿宋_GB2312" w:eastAsia="仿宋_GB2312" w:cs="仿宋_GB2312"/>
          <w:snapToGrid w:val="0"/>
          <w:color w:val="auto"/>
          <w:kern w:val="0"/>
          <w:sz w:val="32"/>
          <w:szCs w:val="32"/>
        </w:rPr>
        <w:t>《南宁市建设工程质量安全管理标准化图集》(强制性行业标准)、</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rPr>
        <w:t>南宁市建设工程施工围挡标准图集</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rPr>
        <w:t>（</w:t>
      </w:r>
      <w:r>
        <w:rPr>
          <w:rFonts w:hint="eastAsia" w:ascii="仿宋_GB2312" w:hAnsi="仿宋_GB2312" w:eastAsia="仿宋_GB2312" w:cs="仿宋_GB2312"/>
          <w:snapToGrid w:val="0"/>
          <w:color w:val="auto"/>
          <w:kern w:val="0"/>
          <w:sz w:val="32"/>
          <w:szCs w:val="32"/>
          <w:lang w:val="en-US" w:eastAsia="zh-CN"/>
        </w:rPr>
        <w:t>2024</w:t>
      </w:r>
      <w:r>
        <w:rPr>
          <w:rFonts w:hint="eastAsia" w:ascii="仿宋_GB2312" w:hAnsi="仿宋_GB2312" w:eastAsia="仿宋_GB2312" w:cs="仿宋_GB2312"/>
          <w:snapToGrid w:val="0"/>
          <w:color w:val="auto"/>
          <w:kern w:val="0"/>
          <w:sz w:val="32"/>
          <w:szCs w:val="32"/>
        </w:rPr>
        <w:t>年版）</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rPr>
        <w:t>《南宁市建设施工安全文明标准化工地（施工）考核标准》</w:t>
      </w:r>
      <w:r>
        <w:rPr>
          <w:rFonts w:hint="eastAsia" w:ascii="仿宋_GB2312" w:hAnsi="仿宋_GB2312" w:eastAsia="仿宋_GB2312" w:cs="仿宋_GB2312"/>
          <w:snapToGrid w:val="0"/>
          <w:color w:val="auto"/>
          <w:kern w:val="0"/>
          <w:sz w:val="32"/>
          <w:szCs w:val="32"/>
          <w:lang w:eastAsia="zh-CN"/>
        </w:rPr>
        <w:t>，市住建局《关于推进南宁市建设工程施工现场管理标准化、信息化工作的通知》（南住建</w:t>
      </w:r>
      <w:r>
        <w:rPr>
          <w:rFonts w:hint="eastAsia" w:ascii="仿宋_GB2312" w:hAnsi="仿宋_GB2312" w:eastAsia="仿宋_GB2312" w:cs="仿宋_GB2312"/>
          <w:i w:val="0"/>
          <w:iCs w:val="0"/>
          <w:caps w:val="0"/>
          <w:color w:val="auto"/>
          <w:spacing w:val="0"/>
          <w:sz w:val="32"/>
          <w:szCs w:val="32"/>
          <w:shd w:val="clear" w:color="auto" w:fill="FFFFFF"/>
        </w:rPr>
        <w:t>〔</w:t>
      </w:r>
      <w:r>
        <w:rPr>
          <w:rFonts w:hint="eastAsia" w:ascii="仿宋_GB2312" w:hAnsi="仿宋_GB2312" w:eastAsia="仿宋_GB2312" w:cs="仿宋_GB2312"/>
          <w:snapToGrid w:val="0"/>
          <w:color w:val="auto"/>
          <w:kern w:val="0"/>
          <w:sz w:val="32"/>
          <w:szCs w:val="32"/>
          <w:lang w:val="en-US" w:eastAsia="zh-CN"/>
        </w:rPr>
        <w:t>2022</w:t>
      </w:r>
      <w:r>
        <w:rPr>
          <w:rFonts w:hint="eastAsia" w:ascii="仿宋_GB2312" w:hAnsi="仿宋_GB2312" w:eastAsia="仿宋_GB2312" w:cs="仿宋_GB2312"/>
          <w:i w:val="0"/>
          <w:iCs w:val="0"/>
          <w:caps w:val="0"/>
          <w:color w:val="auto"/>
          <w:spacing w:val="0"/>
          <w:sz w:val="32"/>
          <w:szCs w:val="32"/>
          <w:shd w:val="clear" w:color="auto" w:fill="FFFFFF"/>
        </w:rPr>
        <w:t>〕</w:t>
      </w:r>
      <w:r>
        <w:rPr>
          <w:rFonts w:hint="eastAsia" w:ascii="仿宋_GB2312" w:hAnsi="仿宋_GB2312" w:eastAsia="仿宋_GB2312" w:cs="仿宋_GB2312"/>
          <w:snapToGrid w:val="0"/>
          <w:color w:val="auto"/>
          <w:kern w:val="0"/>
          <w:sz w:val="32"/>
          <w:szCs w:val="32"/>
          <w:lang w:val="en-US" w:eastAsia="zh-CN"/>
        </w:rPr>
        <w:t>857号</w:t>
      </w:r>
      <w:r>
        <w:rPr>
          <w:rFonts w:hint="eastAsia" w:ascii="仿宋_GB2312" w:hAnsi="仿宋_GB2312" w:eastAsia="仿宋_GB2312" w:cs="仿宋_GB2312"/>
          <w:snapToGrid w:val="0"/>
          <w:color w:val="auto"/>
          <w:kern w:val="0"/>
          <w:sz w:val="32"/>
          <w:szCs w:val="32"/>
          <w:lang w:eastAsia="zh-CN"/>
        </w:rPr>
        <w:t>）、《关于印发</w:t>
      </w:r>
      <w:r>
        <w:rPr>
          <w:rFonts w:hint="eastAsia" w:ascii="仿宋_GB2312" w:hAnsi="仿宋_GB2312" w:eastAsia="仿宋_GB2312" w:cs="仿宋_GB2312"/>
          <w:snapToGrid w:val="0"/>
          <w:color w:val="auto"/>
          <w:kern w:val="0"/>
          <w:sz w:val="32"/>
          <w:szCs w:val="32"/>
          <w:lang w:val="en-US" w:eastAsia="zh"/>
        </w:rPr>
        <w:t>&lt;</w:t>
      </w:r>
      <w:r>
        <w:rPr>
          <w:rFonts w:hint="eastAsia" w:ascii="仿宋_GB2312" w:hAnsi="仿宋_GB2312" w:eastAsia="仿宋_GB2312" w:cs="仿宋_GB2312"/>
          <w:snapToGrid w:val="0"/>
          <w:color w:val="auto"/>
          <w:kern w:val="0"/>
          <w:sz w:val="32"/>
          <w:szCs w:val="32"/>
          <w:lang w:eastAsia="zh-CN"/>
        </w:rPr>
        <w:t>南宁市住房和城乡建设局生活垃圾分类工作检查评价制度</w:t>
      </w:r>
      <w:r>
        <w:rPr>
          <w:rFonts w:hint="eastAsia" w:ascii="仿宋_GB2312" w:hAnsi="仿宋_GB2312" w:eastAsia="仿宋_GB2312" w:cs="仿宋_GB2312"/>
          <w:snapToGrid w:val="0"/>
          <w:color w:val="auto"/>
          <w:kern w:val="0"/>
          <w:sz w:val="32"/>
          <w:szCs w:val="32"/>
          <w:lang w:val="en-US" w:eastAsia="zh"/>
        </w:rPr>
        <w:t>&gt;</w:t>
      </w:r>
      <w:r>
        <w:rPr>
          <w:rFonts w:hint="eastAsia" w:ascii="仿宋_GB2312" w:hAnsi="仿宋_GB2312" w:eastAsia="仿宋_GB2312" w:cs="仿宋_GB2312"/>
          <w:snapToGrid w:val="0"/>
          <w:color w:val="auto"/>
          <w:kern w:val="0"/>
          <w:sz w:val="32"/>
          <w:szCs w:val="32"/>
          <w:lang w:eastAsia="zh-CN"/>
        </w:rPr>
        <w:t>的通知》（南住建〔2023〕618号）、《转发</w:t>
      </w:r>
      <w:r>
        <w:rPr>
          <w:rFonts w:hint="eastAsia" w:ascii="仿宋_GB2312" w:hAnsi="仿宋_GB2312" w:eastAsia="仿宋_GB2312" w:cs="仿宋_GB2312"/>
          <w:snapToGrid w:val="0"/>
          <w:color w:val="auto"/>
          <w:kern w:val="0"/>
          <w:sz w:val="32"/>
          <w:szCs w:val="32"/>
          <w:lang w:val="en-US" w:eastAsia="zh"/>
        </w:rPr>
        <w:t>&lt;</w:t>
      </w:r>
      <w:r>
        <w:rPr>
          <w:rFonts w:hint="eastAsia" w:ascii="仿宋_GB2312" w:hAnsi="仿宋_GB2312" w:eastAsia="仿宋_GB2312" w:cs="仿宋_GB2312"/>
          <w:snapToGrid w:val="0"/>
          <w:color w:val="auto"/>
          <w:kern w:val="0"/>
          <w:sz w:val="32"/>
          <w:szCs w:val="32"/>
          <w:lang w:eastAsia="zh-CN"/>
        </w:rPr>
        <w:t>广西壮族自治区房屋建筑和市政基础设施工程安全生产责任保险实施办法、实施细则</w:t>
      </w:r>
      <w:r>
        <w:rPr>
          <w:rFonts w:hint="eastAsia" w:ascii="仿宋_GB2312" w:hAnsi="仿宋_GB2312" w:eastAsia="仿宋_GB2312" w:cs="仿宋_GB2312"/>
          <w:snapToGrid w:val="0"/>
          <w:color w:val="auto"/>
          <w:kern w:val="0"/>
          <w:sz w:val="32"/>
          <w:szCs w:val="32"/>
          <w:lang w:val="en-US" w:eastAsia="zh"/>
        </w:rPr>
        <w:t>&gt;</w:t>
      </w:r>
      <w:r>
        <w:rPr>
          <w:rFonts w:hint="eastAsia" w:ascii="仿宋_GB2312" w:hAnsi="仿宋_GB2312" w:eastAsia="仿宋_GB2312" w:cs="仿宋_GB2312"/>
          <w:snapToGrid w:val="0"/>
          <w:color w:val="auto"/>
          <w:kern w:val="0"/>
          <w:sz w:val="32"/>
          <w:szCs w:val="32"/>
          <w:lang w:eastAsia="zh-CN"/>
        </w:rPr>
        <w:t>的通知》，自治区住建厅《关于印发</w:t>
      </w:r>
      <w:r>
        <w:rPr>
          <w:rFonts w:hint="eastAsia" w:ascii="仿宋_GB2312" w:hAnsi="仿宋_GB2312" w:eastAsia="仿宋_GB2312" w:cs="仿宋_GB2312"/>
          <w:snapToGrid w:val="0"/>
          <w:color w:val="auto"/>
          <w:kern w:val="0"/>
          <w:sz w:val="32"/>
          <w:szCs w:val="32"/>
          <w:lang w:val="en-US" w:eastAsia="zh"/>
        </w:rPr>
        <w:t>&lt;</w:t>
      </w:r>
      <w:r>
        <w:rPr>
          <w:rFonts w:hint="eastAsia" w:ascii="仿宋_GB2312" w:hAnsi="仿宋_GB2312" w:eastAsia="仿宋_GB2312" w:cs="仿宋_GB2312"/>
          <w:snapToGrid w:val="0"/>
          <w:color w:val="auto"/>
          <w:kern w:val="0"/>
          <w:sz w:val="32"/>
          <w:szCs w:val="32"/>
          <w:lang w:eastAsia="zh-CN"/>
        </w:rPr>
        <w:t>全区房屋建筑和市政基础设施工程智慧工地建设实施方案</w:t>
      </w:r>
      <w:r>
        <w:rPr>
          <w:rFonts w:hint="eastAsia" w:ascii="仿宋_GB2312" w:hAnsi="仿宋_GB2312" w:eastAsia="仿宋_GB2312" w:cs="仿宋_GB2312"/>
          <w:snapToGrid w:val="0"/>
          <w:color w:val="auto"/>
          <w:kern w:val="0"/>
          <w:sz w:val="32"/>
          <w:szCs w:val="32"/>
          <w:lang w:val="en-US" w:eastAsia="zh"/>
        </w:rPr>
        <w:t>&gt;</w:t>
      </w:r>
      <w:r>
        <w:rPr>
          <w:rFonts w:hint="eastAsia" w:ascii="仿宋_GB2312" w:hAnsi="仿宋_GB2312" w:eastAsia="仿宋_GB2312" w:cs="仿宋_GB2312"/>
          <w:snapToGrid w:val="0"/>
          <w:color w:val="auto"/>
          <w:kern w:val="0"/>
          <w:sz w:val="32"/>
          <w:szCs w:val="32"/>
          <w:lang w:eastAsia="zh-CN"/>
        </w:rPr>
        <w:t>的通知》（桂建管〔2023〕18号）、《关于印发</w:t>
      </w:r>
      <w:r>
        <w:rPr>
          <w:rFonts w:hint="eastAsia" w:ascii="仿宋_GB2312" w:hAnsi="仿宋_GB2312" w:eastAsia="仿宋_GB2312" w:cs="仿宋_GB2312"/>
          <w:snapToGrid w:val="0"/>
          <w:color w:val="auto"/>
          <w:kern w:val="0"/>
          <w:sz w:val="32"/>
          <w:szCs w:val="32"/>
          <w:lang w:val="en-US" w:eastAsia="zh"/>
        </w:rPr>
        <w:t>&lt;</w:t>
      </w:r>
      <w:r>
        <w:rPr>
          <w:rFonts w:hint="eastAsia" w:ascii="仿宋_GB2312" w:hAnsi="仿宋_GB2312" w:eastAsia="仿宋_GB2312" w:cs="仿宋_GB2312"/>
          <w:snapToGrid w:val="0"/>
          <w:color w:val="auto"/>
          <w:kern w:val="0"/>
          <w:sz w:val="32"/>
          <w:szCs w:val="32"/>
          <w:lang w:eastAsia="zh-CN"/>
        </w:rPr>
        <w:t>广西壮族自治区房屋建筑和市政基础设施工程智慧工地建设技术指南</w:t>
      </w:r>
      <w:r>
        <w:rPr>
          <w:rFonts w:hint="eastAsia" w:ascii="仿宋_GB2312" w:hAnsi="仿宋_GB2312" w:eastAsia="仿宋_GB2312" w:cs="仿宋_GB2312"/>
          <w:snapToGrid w:val="0"/>
          <w:color w:val="auto"/>
          <w:kern w:val="0"/>
          <w:sz w:val="32"/>
          <w:szCs w:val="32"/>
          <w:lang w:val="en-US" w:eastAsia="zh"/>
        </w:rPr>
        <w:t>&gt;</w:t>
      </w:r>
      <w:r>
        <w:rPr>
          <w:rFonts w:hint="eastAsia" w:ascii="仿宋_GB2312" w:hAnsi="仿宋_GB2312" w:eastAsia="仿宋_GB2312" w:cs="仿宋_GB2312"/>
          <w:snapToGrid w:val="0"/>
          <w:color w:val="auto"/>
          <w:kern w:val="0"/>
          <w:sz w:val="32"/>
          <w:szCs w:val="32"/>
          <w:lang w:eastAsia="zh-CN"/>
        </w:rPr>
        <w:t>的通知》（桂建管〔2023〕1</w:t>
      </w:r>
      <w:r>
        <w:rPr>
          <w:rFonts w:hint="eastAsia" w:ascii="仿宋_GB2312" w:hAnsi="仿宋_GB2312" w:eastAsia="仿宋_GB2312" w:cs="仿宋_GB2312"/>
          <w:snapToGrid w:val="0"/>
          <w:color w:val="auto"/>
          <w:kern w:val="0"/>
          <w:sz w:val="32"/>
          <w:szCs w:val="32"/>
          <w:lang w:val="en-US" w:eastAsia="zh-CN"/>
        </w:rPr>
        <w:t>3</w:t>
      </w:r>
      <w:r>
        <w:rPr>
          <w:rFonts w:hint="eastAsia" w:ascii="仿宋_GB2312" w:hAnsi="仿宋_GB2312" w:eastAsia="仿宋_GB2312" w:cs="仿宋_GB2312"/>
          <w:snapToGrid w:val="0"/>
          <w:color w:val="auto"/>
          <w:kern w:val="0"/>
          <w:sz w:val="32"/>
          <w:szCs w:val="32"/>
          <w:lang w:eastAsia="zh-CN"/>
        </w:rPr>
        <w:t>号）</w:t>
      </w:r>
      <w:r>
        <w:rPr>
          <w:rFonts w:hint="eastAsia" w:ascii="仿宋_GB2312" w:hAnsi="仿宋_GB2312" w:eastAsia="仿宋_GB2312" w:cs="仿宋_GB2312"/>
          <w:snapToGrid w:val="0"/>
          <w:color w:val="auto"/>
          <w:kern w:val="0"/>
          <w:sz w:val="32"/>
          <w:szCs w:val="32"/>
        </w:rPr>
        <w:t>等国家、自治区、南</w:t>
      </w:r>
      <w:r>
        <w:rPr>
          <w:rFonts w:hint="eastAsia" w:ascii="仿宋_GB2312" w:hAnsi="仿宋_GB2312" w:eastAsia="仿宋_GB2312" w:cs="仿宋_GB2312"/>
          <w:snapToGrid w:val="0"/>
          <w:kern w:val="0"/>
          <w:sz w:val="32"/>
          <w:szCs w:val="32"/>
        </w:rPr>
        <w:t>宁市有关建筑施工安全的生产法律法规、标准规范。</w:t>
      </w:r>
    </w:p>
    <w:p w14:paraId="68F732A7">
      <w:pPr>
        <w:keepNext w:val="0"/>
        <w:keepLines w:val="0"/>
        <w:pageBreakBefore w:val="0"/>
        <w:widowControl w:val="0"/>
        <w:kinsoku/>
        <w:wordWrap/>
        <w:overflowPunct/>
        <w:topLinePunct w:val="0"/>
        <w:autoSpaceDE/>
        <w:autoSpaceDN/>
        <w:bidi w:val="0"/>
        <w:adjustRightInd/>
        <w:snapToGrid/>
        <w:spacing w:before="288" w:beforeLines="50" w:after="288" w:afterLines="50" w:line="560" w:lineRule="exact"/>
        <w:ind w:left="0" w:leftChars="0" w:right="0" w:rightChars="0" w:firstLine="722" w:firstLineChars="200"/>
        <w:jc w:val="center"/>
        <w:textAlignment w:val="auto"/>
        <w:rPr>
          <w:rFonts w:hint="eastAsia" w:ascii="黑体" w:hAnsi="黑体" w:eastAsia="黑体" w:cs="黑体"/>
          <w:b/>
          <w:bCs w:val="0"/>
          <w:snapToGrid w:val="0"/>
          <w:kern w:val="0"/>
          <w:sz w:val="32"/>
          <w:szCs w:val="32"/>
        </w:rPr>
      </w:pPr>
      <w:r>
        <w:rPr>
          <w:rFonts w:hint="eastAsia" w:ascii="黑体" w:hAnsi="黑体" w:eastAsia="黑体" w:cs="黑体"/>
          <w:b/>
          <w:bCs w:val="0"/>
          <w:snapToGrid w:val="0"/>
          <w:kern w:val="0"/>
          <w:sz w:val="32"/>
          <w:szCs w:val="32"/>
        </w:rPr>
        <w:t>第二章  评选范围和条件</w:t>
      </w:r>
    </w:p>
    <w:p w14:paraId="680039D9">
      <w:pPr>
        <w:keepNext w:val="0"/>
        <w:keepLines w:val="0"/>
        <w:pageBreakBefore w:val="0"/>
        <w:widowControl w:val="0"/>
        <w:numPr>
          <w:ilvl w:val="0"/>
          <w:numId w:val="1"/>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申报安全文明工地的项目应符合国家有关法律、法规和标准要求，工程建设各方主体应执行有关行业管理规定，履行建设程序。</w:t>
      </w:r>
    </w:p>
    <w:p w14:paraId="1E22B55B">
      <w:pPr>
        <w:keepNext w:val="0"/>
        <w:keepLines w:val="0"/>
        <w:pageBreakBefore w:val="0"/>
        <w:widowControl w:val="0"/>
        <w:numPr>
          <w:ilvl w:val="0"/>
          <w:numId w:val="1"/>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申报项目的工程规模应满足下列条件之一：</w:t>
      </w:r>
    </w:p>
    <w:p w14:paraId="3072633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8" w:firstLineChars="177"/>
        <w:jc w:val="both"/>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kern w:val="0"/>
          <w:sz w:val="32"/>
          <w:szCs w:val="32"/>
          <w:lang w:val="en-US" w:eastAsia="zh-CN"/>
        </w:rPr>
        <w:t>(一)</w:t>
      </w:r>
      <w:r>
        <w:rPr>
          <w:rFonts w:hint="eastAsia" w:ascii="仿宋_GB2312" w:hAnsi="仿宋_GB2312" w:eastAsia="仿宋_GB2312" w:cs="仿宋_GB2312"/>
          <w:snapToGrid w:val="0"/>
          <w:kern w:val="0"/>
          <w:sz w:val="32"/>
          <w:szCs w:val="32"/>
        </w:rPr>
        <w:t>单体建筑面</w:t>
      </w:r>
      <w:r>
        <w:rPr>
          <w:rFonts w:hint="eastAsia" w:ascii="仿宋_GB2312" w:hAnsi="仿宋_GB2312" w:eastAsia="仿宋_GB2312" w:cs="仿宋_GB2312"/>
          <w:snapToGrid w:val="0"/>
          <w:color w:val="auto"/>
          <w:kern w:val="0"/>
          <w:sz w:val="32"/>
          <w:szCs w:val="32"/>
        </w:rPr>
        <w:t>积在3000m</w:t>
      </w:r>
      <w:r>
        <w:rPr>
          <w:rFonts w:hint="eastAsia" w:ascii="仿宋_GB2312" w:hAnsi="仿宋_GB2312" w:eastAsia="仿宋_GB2312" w:cs="仿宋_GB2312"/>
          <w:snapToGrid w:val="0"/>
          <w:color w:val="auto"/>
          <w:kern w:val="0"/>
          <w:sz w:val="32"/>
          <w:szCs w:val="32"/>
          <w:vertAlign w:val="superscript"/>
        </w:rPr>
        <w:t>2</w:t>
      </w:r>
      <w:r>
        <w:rPr>
          <w:rFonts w:hint="eastAsia" w:ascii="仿宋_GB2312" w:hAnsi="仿宋_GB2312" w:eastAsia="仿宋_GB2312" w:cs="仿宋_GB2312"/>
          <w:snapToGrid w:val="0"/>
          <w:color w:val="auto"/>
          <w:kern w:val="0"/>
          <w:sz w:val="32"/>
          <w:szCs w:val="32"/>
        </w:rPr>
        <w:t>及以上</w:t>
      </w:r>
      <w:r>
        <w:rPr>
          <w:rFonts w:hint="eastAsia" w:ascii="仿宋_GB2312" w:hAnsi="仿宋_GB2312" w:eastAsia="仿宋_GB2312" w:cs="仿宋_GB2312"/>
          <w:snapToGrid w:val="0"/>
          <w:color w:val="auto"/>
          <w:kern w:val="0"/>
          <w:sz w:val="32"/>
          <w:szCs w:val="32"/>
          <w:lang w:val="en-US" w:eastAsia="zh-CN"/>
        </w:rPr>
        <w:t>(市、县、区2500</w:t>
      </w:r>
      <w:r>
        <w:rPr>
          <w:rFonts w:hint="eastAsia" w:ascii="仿宋_GB2312" w:hAnsi="仿宋_GB2312" w:eastAsia="仿宋_GB2312" w:cs="仿宋_GB2312"/>
          <w:snapToGrid w:val="0"/>
          <w:color w:val="auto"/>
          <w:kern w:val="0"/>
          <w:sz w:val="32"/>
          <w:szCs w:val="32"/>
        </w:rPr>
        <w:t>m</w:t>
      </w:r>
      <w:r>
        <w:rPr>
          <w:rFonts w:hint="eastAsia" w:ascii="仿宋_GB2312" w:hAnsi="仿宋_GB2312" w:eastAsia="仿宋_GB2312" w:cs="仿宋_GB2312"/>
          <w:snapToGrid w:val="0"/>
          <w:color w:val="auto"/>
          <w:kern w:val="0"/>
          <w:sz w:val="32"/>
          <w:szCs w:val="32"/>
          <w:vertAlign w:val="superscript"/>
        </w:rPr>
        <w:t>2</w:t>
      </w:r>
      <w:r>
        <w:rPr>
          <w:rFonts w:hint="eastAsia" w:ascii="仿宋_GB2312" w:hAnsi="仿宋_GB2312" w:eastAsia="仿宋_GB2312" w:cs="仿宋_GB2312"/>
          <w:snapToGrid w:val="0"/>
          <w:color w:val="auto"/>
          <w:kern w:val="0"/>
          <w:sz w:val="32"/>
          <w:szCs w:val="32"/>
        </w:rPr>
        <w:t>及以上</w:t>
      </w:r>
      <w:r>
        <w:rPr>
          <w:rFonts w:hint="eastAsia" w:ascii="仿宋_GB2312" w:hAnsi="仿宋_GB2312" w:eastAsia="仿宋_GB2312" w:cs="仿宋_GB2312"/>
          <w:snapToGrid w:val="0"/>
          <w:color w:val="auto"/>
          <w:kern w:val="0"/>
          <w:sz w:val="32"/>
          <w:szCs w:val="32"/>
          <w:lang w:val="en-US" w:eastAsia="zh-CN"/>
        </w:rPr>
        <w:t>)</w:t>
      </w:r>
      <w:r>
        <w:rPr>
          <w:rFonts w:hint="eastAsia" w:ascii="仿宋_GB2312" w:hAnsi="仿宋_GB2312" w:eastAsia="仿宋_GB2312" w:cs="仿宋_GB2312"/>
          <w:snapToGrid w:val="0"/>
          <w:color w:val="auto"/>
          <w:kern w:val="0"/>
          <w:sz w:val="32"/>
          <w:szCs w:val="32"/>
        </w:rPr>
        <w:t>，群体建筑面积在10000m</w:t>
      </w:r>
      <w:r>
        <w:rPr>
          <w:rFonts w:hint="eastAsia" w:ascii="仿宋_GB2312" w:hAnsi="仿宋_GB2312" w:eastAsia="仿宋_GB2312" w:cs="仿宋_GB2312"/>
          <w:snapToGrid w:val="0"/>
          <w:color w:val="auto"/>
          <w:kern w:val="0"/>
          <w:sz w:val="32"/>
          <w:szCs w:val="32"/>
          <w:vertAlign w:val="superscript"/>
        </w:rPr>
        <w:t>2</w:t>
      </w:r>
      <w:r>
        <w:rPr>
          <w:rFonts w:hint="eastAsia" w:ascii="仿宋_GB2312" w:hAnsi="仿宋_GB2312" w:eastAsia="仿宋_GB2312" w:cs="仿宋_GB2312"/>
          <w:snapToGrid w:val="0"/>
          <w:color w:val="auto"/>
          <w:kern w:val="0"/>
          <w:sz w:val="32"/>
          <w:szCs w:val="32"/>
        </w:rPr>
        <w:t>及以上的新建、扩建、改建的工业、民用建筑工程；</w:t>
      </w:r>
    </w:p>
    <w:p w14:paraId="34017E2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8" w:firstLineChars="177"/>
        <w:jc w:val="both"/>
        <w:textAlignment w:val="auto"/>
        <w:rPr>
          <w:rFonts w:hint="eastAsia"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lang w:val="en-US" w:eastAsia="zh-CN"/>
        </w:rPr>
        <w:t>（二）政府投资的市政基础设施工程；</w:t>
      </w:r>
    </w:p>
    <w:p w14:paraId="3BFB0EB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74" w:firstLineChars="187"/>
        <w:jc w:val="both"/>
        <w:textAlignment w:val="auto"/>
        <w:rPr>
          <w:rFonts w:hint="eastAsia"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lang w:val="en-US" w:eastAsia="zh-CN"/>
        </w:rPr>
        <w:t>（三）造价在500万元及以上（含500万元）、建筑面积（占地面积）10000㎡及以上的园林景观工程；</w:t>
      </w:r>
    </w:p>
    <w:p w14:paraId="3FC3138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74" w:firstLineChars="187"/>
        <w:jc w:val="both"/>
        <w:textAlignment w:val="auto"/>
        <w:rPr>
          <w:rFonts w:hint="eastAsia"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lang w:val="en-US" w:eastAsia="zh-CN"/>
        </w:rPr>
        <w:t>(四)交通(公路、铁路、民航、水运)</w:t>
      </w:r>
    </w:p>
    <w:p w14:paraId="1221E8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74" w:firstLineChars="187"/>
        <w:jc w:val="both"/>
        <w:textAlignment w:val="auto"/>
        <w:rPr>
          <w:rFonts w:hint="eastAsia"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lang w:val="en-US" w:eastAsia="zh-CN"/>
        </w:rPr>
        <w:t xml:space="preserve"> 1.公路、铁路工程可按工程标段或工程项目申报，以工程标 段申报的，其造价为3亿元及以上；以工程项目申报的，其造价</w:t>
      </w:r>
      <w:bookmarkStart w:id="0" w:name="_GoBack"/>
      <w:bookmarkEnd w:id="0"/>
      <w:r>
        <w:rPr>
          <w:rFonts w:hint="eastAsia" w:ascii="仿宋_GB2312" w:hAnsi="仿宋_GB2312" w:eastAsia="仿宋_GB2312" w:cs="仿宋_GB2312"/>
          <w:snapToGrid w:val="0"/>
          <w:color w:val="auto"/>
          <w:kern w:val="0"/>
          <w:sz w:val="32"/>
          <w:szCs w:val="32"/>
          <w:lang w:val="en-US" w:eastAsia="zh-CN"/>
        </w:rPr>
        <w:t>为5亿元及以上；</w:t>
      </w:r>
    </w:p>
    <w:p w14:paraId="0E88D77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74" w:firstLineChars="187"/>
        <w:jc w:val="both"/>
        <w:textAlignment w:val="auto"/>
        <w:rPr>
          <w:rFonts w:hint="eastAsia"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lang w:val="en-US" w:eastAsia="zh-CN"/>
        </w:rPr>
        <w:t xml:space="preserve"> 2.民航、水运工程造价为1亿元及以上。</w:t>
      </w:r>
    </w:p>
    <w:p w14:paraId="54F11BC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74" w:firstLineChars="187"/>
        <w:jc w:val="both"/>
        <w:textAlignment w:val="auto"/>
        <w:rPr>
          <w:rFonts w:hint="eastAsia"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lang w:val="en-US" w:eastAsia="zh-CN"/>
        </w:rPr>
        <w:t>(五)工业设备安装工程造价为1亿元及以上，且具有独立生产能力或使用功能的工厂(车间)、装置、设施。</w:t>
      </w:r>
    </w:p>
    <w:p w14:paraId="3AF03C0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74" w:firstLineChars="187"/>
        <w:jc w:val="both"/>
        <w:textAlignment w:val="auto"/>
        <w:rPr>
          <w:rFonts w:hint="eastAsia"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lang w:val="en-US" w:eastAsia="zh-CN"/>
        </w:rPr>
        <w:t>(六)电力、水利工程造价在1亿元及以上。</w:t>
      </w:r>
    </w:p>
    <w:p w14:paraId="5A34491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74" w:firstLineChars="187"/>
        <w:jc w:val="both"/>
        <w:textAlignment w:val="auto"/>
        <w:rPr>
          <w:rFonts w:hint="eastAsia"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lang w:val="en-US" w:eastAsia="zh-CN"/>
        </w:rPr>
        <w:t>(七)民航、水运、电力、水利工程扩建、改建的工程造价在1亿元及以上，公路、铁路改扩建工程造价在3 亿元以上。</w:t>
      </w:r>
    </w:p>
    <w:p w14:paraId="52DE498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74" w:firstLineChars="187"/>
        <w:jc w:val="both"/>
        <w:textAlignment w:val="auto"/>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（八）个别工程建筑面积和规模虽然达不到上述标准，但是具有社会影响，有纪念意义，且施工难度大、文明施工要求高的工程。</w:t>
      </w:r>
    </w:p>
    <w:p w14:paraId="618ACECE">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snapToGrid w:val="0"/>
          <w:color w:val="auto"/>
          <w:kern w:val="0"/>
          <w:sz w:val="32"/>
          <w:szCs w:val="32"/>
          <w:lang w:eastAsia="zh-CN"/>
        </w:rPr>
      </w:pPr>
      <w:r>
        <w:rPr>
          <w:rFonts w:hint="eastAsia" w:ascii="仿宋_GB2312" w:hAnsi="仿宋_GB2312" w:eastAsia="仿宋_GB2312" w:cs="仿宋_GB2312"/>
          <w:snapToGrid w:val="0"/>
          <w:color w:val="auto"/>
          <w:kern w:val="0"/>
          <w:sz w:val="32"/>
          <w:szCs w:val="32"/>
        </w:rPr>
        <w:t>申报</w:t>
      </w:r>
      <w:r>
        <w:rPr>
          <w:rFonts w:hint="eastAsia" w:ascii="仿宋_GB2312" w:hAnsi="仿宋_GB2312" w:eastAsia="仿宋_GB2312" w:cs="仿宋_GB2312"/>
          <w:snapToGrid w:val="0"/>
          <w:color w:val="auto"/>
          <w:kern w:val="0"/>
          <w:sz w:val="32"/>
          <w:szCs w:val="32"/>
          <w:lang w:eastAsia="zh-CN"/>
        </w:rPr>
        <w:t>示范</w:t>
      </w:r>
      <w:r>
        <w:rPr>
          <w:rFonts w:hint="eastAsia" w:ascii="仿宋_GB2312" w:hAnsi="仿宋_GB2312" w:eastAsia="仿宋_GB2312" w:cs="仿宋_GB2312"/>
          <w:snapToGrid w:val="0"/>
          <w:color w:val="auto"/>
          <w:kern w:val="0"/>
          <w:sz w:val="32"/>
          <w:szCs w:val="32"/>
        </w:rPr>
        <w:t>项目的工程应满足下列条件</w:t>
      </w:r>
      <w:r>
        <w:rPr>
          <w:rFonts w:hint="eastAsia" w:ascii="仿宋_GB2312" w:hAnsi="仿宋_GB2312" w:eastAsia="仿宋_GB2312" w:cs="仿宋_GB2312"/>
          <w:snapToGrid w:val="0"/>
          <w:color w:val="auto"/>
          <w:kern w:val="0"/>
          <w:sz w:val="32"/>
          <w:szCs w:val="32"/>
          <w:lang w:eastAsia="zh-CN"/>
        </w:rPr>
        <w:t>：</w:t>
      </w:r>
    </w:p>
    <w:p w14:paraId="68DBED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snapToGrid w:val="0"/>
          <w:color w:val="auto"/>
          <w:kern w:val="0"/>
          <w:sz w:val="32"/>
          <w:szCs w:val="32"/>
          <w:lang w:eastAsia="zh-CN"/>
        </w:rPr>
      </w:pPr>
      <w:r>
        <w:rPr>
          <w:rFonts w:hint="eastAsia" w:ascii="仿宋_GB2312" w:hAnsi="仿宋_GB2312" w:eastAsia="仿宋_GB2312" w:cs="仿宋_GB2312"/>
          <w:snapToGrid w:val="0"/>
          <w:color w:val="auto"/>
          <w:kern w:val="0"/>
          <w:sz w:val="32"/>
          <w:szCs w:val="32"/>
          <w:lang w:eastAsia="zh-CN"/>
        </w:rPr>
        <w:t>（一）</w:t>
      </w:r>
      <w:r>
        <w:rPr>
          <w:rFonts w:hint="eastAsia" w:ascii="仿宋_GB2312" w:hAnsi="仿宋_GB2312" w:eastAsia="仿宋_GB2312" w:cs="仿宋_GB2312"/>
          <w:snapToGrid w:val="0"/>
          <w:color w:val="auto"/>
          <w:kern w:val="0"/>
          <w:sz w:val="32"/>
          <w:szCs w:val="32"/>
        </w:rPr>
        <w:t>市级房屋建筑工程单体建筑面积在</w:t>
      </w:r>
      <w:r>
        <w:rPr>
          <w:rFonts w:hint="eastAsia" w:ascii="仿宋_GB2312" w:hAnsi="仿宋_GB2312" w:eastAsia="仿宋_GB2312" w:cs="仿宋_GB2312"/>
          <w:snapToGrid w:val="0"/>
          <w:color w:val="auto"/>
          <w:kern w:val="0"/>
          <w:sz w:val="32"/>
          <w:szCs w:val="32"/>
          <w:lang w:val="en-US" w:eastAsia="zh-CN"/>
        </w:rPr>
        <w:t>15000</w:t>
      </w:r>
      <w:r>
        <w:rPr>
          <w:rFonts w:hint="eastAsia" w:ascii="仿宋_GB2312" w:hAnsi="仿宋_GB2312" w:eastAsia="仿宋_GB2312" w:cs="仿宋_GB2312"/>
          <w:snapToGrid w:val="0"/>
          <w:color w:val="auto"/>
          <w:kern w:val="0"/>
          <w:sz w:val="32"/>
          <w:szCs w:val="32"/>
        </w:rPr>
        <w:t>m</w:t>
      </w:r>
      <w:r>
        <w:rPr>
          <w:rFonts w:hint="eastAsia" w:ascii="仿宋_GB2312" w:hAnsi="仿宋_GB2312" w:eastAsia="仿宋_GB2312" w:cs="仿宋_GB2312"/>
          <w:snapToGrid w:val="0"/>
          <w:color w:val="auto"/>
          <w:kern w:val="0"/>
          <w:sz w:val="32"/>
          <w:szCs w:val="32"/>
          <w:vertAlign w:val="superscript"/>
        </w:rPr>
        <w:t>2</w:t>
      </w:r>
      <w:r>
        <w:rPr>
          <w:rFonts w:hint="eastAsia" w:ascii="仿宋_GB2312" w:hAnsi="仿宋_GB2312" w:eastAsia="仿宋_GB2312" w:cs="仿宋_GB2312"/>
          <w:snapToGrid w:val="0"/>
          <w:color w:val="auto"/>
          <w:kern w:val="0"/>
          <w:sz w:val="32"/>
          <w:szCs w:val="32"/>
        </w:rPr>
        <w:t>及以上、县级房屋建筑工程单体建筑面积在</w:t>
      </w:r>
      <w:r>
        <w:rPr>
          <w:rFonts w:hint="eastAsia" w:ascii="仿宋_GB2312" w:hAnsi="仿宋_GB2312" w:eastAsia="仿宋_GB2312" w:cs="仿宋_GB2312"/>
          <w:snapToGrid w:val="0"/>
          <w:color w:val="auto"/>
          <w:kern w:val="0"/>
          <w:sz w:val="32"/>
          <w:szCs w:val="32"/>
          <w:lang w:val="en-US" w:eastAsia="zh-CN"/>
        </w:rPr>
        <w:t>8000</w:t>
      </w:r>
      <w:r>
        <w:rPr>
          <w:rFonts w:hint="eastAsia" w:ascii="仿宋_GB2312" w:hAnsi="仿宋_GB2312" w:eastAsia="仿宋_GB2312" w:cs="仿宋_GB2312"/>
          <w:snapToGrid w:val="0"/>
          <w:color w:val="auto"/>
          <w:kern w:val="0"/>
          <w:sz w:val="32"/>
          <w:szCs w:val="32"/>
        </w:rPr>
        <w:t xml:space="preserve"> m</w:t>
      </w:r>
      <w:r>
        <w:rPr>
          <w:rFonts w:hint="eastAsia" w:ascii="仿宋_GB2312" w:hAnsi="仿宋_GB2312" w:eastAsia="仿宋_GB2312" w:cs="仿宋_GB2312"/>
          <w:snapToGrid w:val="0"/>
          <w:color w:val="auto"/>
          <w:kern w:val="0"/>
          <w:sz w:val="32"/>
          <w:szCs w:val="32"/>
          <w:vertAlign w:val="superscript"/>
        </w:rPr>
        <w:t>2</w:t>
      </w:r>
      <w:r>
        <w:rPr>
          <w:rFonts w:hint="eastAsia" w:ascii="仿宋_GB2312" w:hAnsi="仿宋_GB2312" w:eastAsia="仿宋_GB2312" w:cs="仿宋_GB2312"/>
          <w:snapToGrid w:val="0"/>
          <w:color w:val="auto"/>
          <w:kern w:val="0"/>
          <w:sz w:val="32"/>
          <w:szCs w:val="32"/>
        </w:rPr>
        <w:t>及以上</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rPr>
        <w:t>群体建筑面积在</w:t>
      </w:r>
      <w:r>
        <w:rPr>
          <w:rFonts w:hint="eastAsia" w:ascii="仿宋_GB2312" w:hAnsi="仿宋_GB2312" w:eastAsia="仿宋_GB2312" w:cs="仿宋_GB2312"/>
          <w:snapToGrid w:val="0"/>
          <w:color w:val="auto"/>
          <w:kern w:val="0"/>
          <w:sz w:val="32"/>
          <w:szCs w:val="32"/>
          <w:lang w:val="en-US" w:eastAsia="zh-CN"/>
        </w:rPr>
        <w:t>25000</w:t>
      </w:r>
      <w:r>
        <w:rPr>
          <w:rFonts w:hint="eastAsia" w:ascii="仿宋_GB2312" w:hAnsi="仿宋_GB2312" w:eastAsia="仿宋_GB2312" w:cs="仿宋_GB2312"/>
          <w:snapToGrid w:val="0"/>
          <w:color w:val="auto"/>
          <w:kern w:val="0"/>
          <w:sz w:val="32"/>
          <w:szCs w:val="32"/>
        </w:rPr>
        <w:t xml:space="preserve"> m</w:t>
      </w:r>
      <w:r>
        <w:rPr>
          <w:rFonts w:hint="eastAsia" w:ascii="仿宋_GB2312" w:hAnsi="仿宋_GB2312" w:eastAsia="仿宋_GB2312" w:cs="仿宋_GB2312"/>
          <w:snapToGrid w:val="0"/>
          <w:color w:val="auto"/>
          <w:kern w:val="0"/>
          <w:sz w:val="32"/>
          <w:szCs w:val="32"/>
          <w:vertAlign w:val="superscript"/>
        </w:rPr>
        <w:t>2</w:t>
      </w:r>
      <w:r>
        <w:rPr>
          <w:rFonts w:hint="eastAsia" w:ascii="仿宋_GB2312" w:hAnsi="仿宋_GB2312" w:eastAsia="仿宋_GB2312" w:cs="仿宋_GB2312"/>
          <w:snapToGrid w:val="0"/>
          <w:color w:val="auto"/>
          <w:kern w:val="0"/>
          <w:sz w:val="32"/>
          <w:szCs w:val="32"/>
        </w:rPr>
        <w:t>及以上</w:t>
      </w:r>
      <w:r>
        <w:rPr>
          <w:rFonts w:hint="eastAsia" w:ascii="仿宋_GB2312" w:hAnsi="仿宋_GB2312" w:eastAsia="仿宋_GB2312" w:cs="仿宋_GB2312"/>
          <w:snapToGrid w:val="0"/>
          <w:color w:val="auto"/>
          <w:kern w:val="0"/>
          <w:sz w:val="32"/>
          <w:szCs w:val="32"/>
          <w:lang w:eastAsia="zh-CN"/>
        </w:rPr>
        <w:t>；</w:t>
      </w:r>
    </w:p>
    <w:p w14:paraId="1DFCF88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lang w:val="en-US" w:eastAsia="zh-CN"/>
        </w:rPr>
        <w:t>（二）工程造价10000万元及以上的市政基础设施工程；</w:t>
      </w:r>
    </w:p>
    <w:p w14:paraId="5CA481E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lang w:val="en-US" w:eastAsia="zh-CN"/>
        </w:rPr>
        <w:t>（三）造价在5000万元及以上（含5000万元）、建筑面积（占地面积）30000㎡及以上的园林景观工程；</w:t>
      </w:r>
    </w:p>
    <w:p w14:paraId="2A248C87">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lang w:val="en-US" w:eastAsia="zh-CN"/>
        </w:rPr>
        <w:t>（四）</w:t>
      </w:r>
      <w:r>
        <w:rPr>
          <w:rFonts w:hint="eastAsia" w:ascii="仿宋_GB2312" w:hAnsi="仿宋_GB2312" w:eastAsia="仿宋_GB2312" w:cs="仿宋_GB2312"/>
          <w:snapToGrid w:val="0"/>
          <w:color w:val="auto"/>
          <w:kern w:val="0"/>
          <w:sz w:val="32"/>
          <w:szCs w:val="32"/>
          <w:lang w:eastAsia="zh-CN"/>
        </w:rPr>
        <w:t>按照市住建局《关于推进南宁市建设工程施工现场管理标准化、信息化工作的通知》（南住建</w:t>
      </w:r>
      <w:r>
        <w:rPr>
          <w:rFonts w:hint="eastAsia" w:ascii="仿宋_GB2312" w:hAnsi="仿宋_GB2312" w:eastAsia="仿宋_GB2312" w:cs="仿宋_GB2312"/>
          <w:i w:val="0"/>
          <w:iCs w:val="0"/>
          <w:caps w:val="0"/>
          <w:color w:val="auto"/>
          <w:spacing w:val="0"/>
          <w:sz w:val="32"/>
          <w:szCs w:val="32"/>
          <w:shd w:val="clear" w:color="auto" w:fill="FFFFFF"/>
        </w:rPr>
        <w:t>〔</w:t>
      </w:r>
      <w:r>
        <w:rPr>
          <w:rFonts w:hint="eastAsia" w:ascii="仿宋_GB2312" w:hAnsi="仿宋_GB2312" w:eastAsia="仿宋_GB2312" w:cs="仿宋_GB2312"/>
          <w:snapToGrid w:val="0"/>
          <w:color w:val="auto"/>
          <w:kern w:val="0"/>
          <w:sz w:val="32"/>
          <w:szCs w:val="32"/>
          <w:lang w:val="en-US" w:eastAsia="zh-CN"/>
        </w:rPr>
        <w:t>2022</w:t>
      </w:r>
      <w:r>
        <w:rPr>
          <w:rFonts w:hint="eastAsia" w:ascii="仿宋_GB2312" w:hAnsi="仿宋_GB2312" w:eastAsia="仿宋_GB2312" w:cs="仿宋_GB2312"/>
          <w:i w:val="0"/>
          <w:iCs w:val="0"/>
          <w:caps w:val="0"/>
          <w:color w:val="auto"/>
          <w:spacing w:val="0"/>
          <w:sz w:val="32"/>
          <w:szCs w:val="32"/>
          <w:shd w:val="clear" w:color="auto" w:fill="FFFFFF"/>
        </w:rPr>
        <w:t>〕</w:t>
      </w:r>
      <w:r>
        <w:rPr>
          <w:rFonts w:hint="eastAsia" w:ascii="仿宋_GB2312" w:hAnsi="仿宋_GB2312" w:eastAsia="仿宋_GB2312" w:cs="仿宋_GB2312"/>
          <w:snapToGrid w:val="0"/>
          <w:color w:val="auto"/>
          <w:kern w:val="0"/>
          <w:sz w:val="32"/>
          <w:szCs w:val="32"/>
          <w:lang w:val="en-US" w:eastAsia="zh-CN"/>
        </w:rPr>
        <w:t>857号</w:t>
      </w:r>
      <w:r>
        <w:rPr>
          <w:rFonts w:hint="eastAsia" w:ascii="仿宋_GB2312" w:hAnsi="仿宋_GB2312" w:eastAsia="仿宋_GB2312" w:cs="仿宋_GB2312"/>
          <w:snapToGrid w:val="0"/>
          <w:color w:val="auto"/>
          <w:kern w:val="0"/>
          <w:sz w:val="32"/>
          <w:szCs w:val="32"/>
          <w:lang w:eastAsia="zh-CN"/>
        </w:rPr>
        <w:t>）文件要求，设置视频监控、扬尘在线监测和实名制考勤设备，落实工地信息化建设。</w:t>
      </w:r>
    </w:p>
    <w:p w14:paraId="1FD816F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lang w:val="en-US" w:eastAsia="zh-CN"/>
        </w:rPr>
        <w:t>（五）项目</w:t>
      </w:r>
      <w:r>
        <w:rPr>
          <w:rFonts w:hint="eastAsia" w:ascii="仿宋_GB2312" w:hAnsi="仿宋_GB2312" w:eastAsia="仿宋_GB2312" w:cs="仿宋_GB2312"/>
          <w:snapToGrid w:val="0"/>
          <w:color w:val="auto"/>
          <w:kern w:val="0"/>
          <w:sz w:val="32"/>
          <w:szCs w:val="32"/>
        </w:rPr>
        <w:t>现场核查内容</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rPr>
        <w:t>现场围档、</w:t>
      </w:r>
      <w:r>
        <w:rPr>
          <w:rFonts w:hint="eastAsia" w:ascii="仿宋_GB2312" w:hAnsi="仿宋_GB2312" w:eastAsia="仿宋_GB2312" w:cs="仿宋_GB2312"/>
          <w:snapToGrid w:val="0"/>
          <w:color w:val="auto"/>
          <w:kern w:val="0"/>
          <w:sz w:val="32"/>
          <w:szCs w:val="32"/>
          <w:lang w:eastAsia="zh-CN"/>
        </w:rPr>
        <w:t>道路、</w:t>
      </w:r>
      <w:r>
        <w:rPr>
          <w:rFonts w:hint="eastAsia" w:ascii="仿宋_GB2312" w:hAnsi="仿宋_GB2312" w:eastAsia="仿宋_GB2312" w:cs="仿宋_GB2312"/>
          <w:snapToGrid w:val="0"/>
          <w:color w:val="auto"/>
          <w:kern w:val="0"/>
          <w:sz w:val="32"/>
          <w:szCs w:val="32"/>
        </w:rPr>
        <w:t>脚手架、高处作业防护、模板工程、</w:t>
      </w:r>
      <w:r>
        <w:rPr>
          <w:rFonts w:hint="eastAsia" w:ascii="仿宋_GB2312" w:hAnsi="仿宋_GB2312" w:eastAsia="仿宋_GB2312" w:cs="仿宋_GB2312"/>
          <w:snapToGrid w:val="0"/>
          <w:color w:val="auto"/>
          <w:kern w:val="0"/>
          <w:sz w:val="32"/>
          <w:szCs w:val="32"/>
          <w:lang w:eastAsia="zh-CN"/>
        </w:rPr>
        <w:t>垃圾分类、</w:t>
      </w:r>
      <w:r>
        <w:rPr>
          <w:rFonts w:hint="eastAsia" w:ascii="仿宋_GB2312" w:hAnsi="仿宋_GB2312" w:eastAsia="仿宋_GB2312" w:cs="仿宋_GB2312"/>
          <w:snapToGrid w:val="0"/>
          <w:color w:val="auto"/>
          <w:kern w:val="0"/>
          <w:sz w:val="32"/>
          <w:szCs w:val="32"/>
        </w:rPr>
        <w:t>施工用电、施工升降机</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rPr>
        <w:t>塔吊</w:t>
      </w:r>
      <w:r>
        <w:rPr>
          <w:rFonts w:hint="eastAsia" w:ascii="仿宋_GB2312" w:hAnsi="仿宋_GB2312" w:eastAsia="仿宋_GB2312" w:cs="仿宋_GB2312"/>
          <w:snapToGrid w:val="0"/>
          <w:color w:val="auto"/>
          <w:kern w:val="0"/>
          <w:sz w:val="32"/>
          <w:szCs w:val="32"/>
          <w:lang w:eastAsia="zh-CN"/>
        </w:rPr>
        <w:t>及</w:t>
      </w:r>
      <w:r>
        <w:rPr>
          <w:rFonts w:hint="eastAsia" w:ascii="仿宋_GB2312" w:hAnsi="仿宋_GB2312" w:eastAsia="仿宋_GB2312" w:cs="仿宋_GB2312"/>
          <w:snapToGrid w:val="0"/>
          <w:color w:val="auto"/>
          <w:kern w:val="0"/>
          <w:sz w:val="32"/>
          <w:szCs w:val="32"/>
        </w:rPr>
        <w:t>工人生活区</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rPr>
        <w:t>原则上应齐全</w:t>
      </w:r>
      <w:r>
        <w:rPr>
          <w:rFonts w:hint="eastAsia" w:ascii="仿宋_GB2312" w:hAnsi="仿宋_GB2312" w:eastAsia="仿宋_GB2312" w:cs="仿宋_GB2312"/>
          <w:snapToGrid w:val="0"/>
          <w:color w:val="auto"/>
          <w:kern w:val="0"/>
          <w:sz w:val="32"/>
          <w:szCs w:val="32"/>
          <w:lang w:eastAsia="zh-CN"/>
        </w:rPr>
        <w:t>；</w:t>
      </w:r>
    </w:p>
    <w:p w14:paraId="384BA9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napToGrid w:val="0"/>
          <w:color w:val="auto"/>
          <w:kern w:val="0"/>
          <w:sz w:val="32"/>
          <w:szCs w:val="32"/>
          <w:lang w:val="en-US" w:eastAsia="zh-CN"/>
        </w:rPr>
        <w:t>（六）申报项目的</w:t>
      </w:r>
      <w:r>
        <w:rPr>
          <w:rFonts w:hint="eastAsia" w:ascii="仿宋_GB2312" w:hAnsi="仿宋_GB2312" w:eastAsia="仿宋_GB2312" w:cs="仿宋_GB2312"/>
          <w:color w:val="auto"/>
          <w:sz w:val="32"/>
          <w:szCs w:val="32"/>
          <w:lang w:eastAsia="zh-CN"/>
        </w:rPr>
        <w:t>企业要制定房屋建筑和市政基础设施工程质量安全手册；</w:t>
      </w:r>
    </w:p>
    <w:p w14:paraId="0420B9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lang w:val="en-US" w:eastAsia="zh-CN" w:bidi="ar-SA"/>
        </w:rPr>
        <w:t>（七）项目按照《南宁市建设工程施工围档标准图集》（2024年版）设置施工围挡；项目按照</w:t>
      </w:r>
      <w:r>
        <w:rPr>
          <w:rFonts w:hint="eastAsia" w:ascii="仿宋_GB2312" w:hAnsi="仿宋_GB2312" w:eastAsia="仿宋_GB2312" w:cs="仿宋_GB2312"/>
          <w:snapToGrid w:val="0"/>
          <w:color w:val="auto"/>
          <w:kern w:val="0"/>
          <w:sz w:val="32"/>
          <w:szCs w:val="32"/>
          <w:lang w:val="en-US" w:eastAsia="zh-CN"/>
        </w:rPr>
        <w:t>《</w:t>
      </w:r>
      <w:r>
        <w:rPr>
          <w:rFonts w:hint="eastAsia" w:ascii="仿宋_GB2312" w:hAnsi="仿宋_GB2312" w:eastAsia="仿宋_GB2312" w:cs="仿宋_GB2312"/>
          <w:snapToGrid w:val="0"/>
          <w:color w:val="auto"/>
          <w:kern w:val="0"/>
          <w:sz w:val="32"/>
          <w:szCs w:val="32"/>
          <w:lang w:eastAsia="zh-CN"/>
        </w:rPr>
        <w:t>南宁市住房和城乡建设局生活垃圾分类工作检查评价制度</w:t>
      </w:r>
      <w:r>
        <w:rPr>
          <w:rFonts w:hint="eastAsia" w:ascii="仿宋_GB2312" w:hAnsi="仿宋_GB2312" w:eastAsia="仿宋_GB2312" w:cs="仿宋_GB2312"/>
          <w:snapToGrid w:val="0"/>
          <w:color w:val="auto"/>
          <w:kern w:val="0"/>
          <w:sz w:val="32"/>
          <w:szCs w:val="32"/>
          <w:lang w:val="en-US" w:eastAsia="zh-CN"/>
        </w:rPr>
        <w:t>》设置垃圾分类设施；</w:t>
      </w:r>
    </w:p>
    <w:p w14:paraId="0EDEEE1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（八）项目按照</w:t>
      </w:r>
      <w:r>
        <w:rPr>
          <w:rFonts w:hint="eastAsia" w:ascii="仿宋_GB2312" w:hAnsi="仿宋_GB2312" w:eastAsia="仿宋_GB2312" w:cs="仿宋_GB2312"/>
          <w:snapToGrid w:val="0"/>
          <w:color w:val="auto"/>
          <w:kern w:val="0"/>
          <w:sz w:val="32"/>
          <w:szCs w:val="32"/>
          <w:lang w:eastAsia="zh-CN"/>
        </w:rPr>
        <w:t>市住建局《转发</w:t>
      </w:r>
      <w:r>
        <w:rPr>
          <w:rFonts w:hint="eastAsia" w:ascii="仿宋_GB2312" w:hAnsi="仿宋_GB2312" w:eastAsia="仿宋_GB2312" w:cs="仿宋_GB2312"/>
          <w:snapToGrid w:val="0"/>
          <w:color w:val="auto"/>
          <w:kern w:val="0"/>
          <w:sz w:val="32"/>
          <w:szCs w:val="32"/>
          <w:lang w:val="en-US" w:eastAsia="zh"/>
        </w:rPr>
        <w:t>&lt;</w:t>
      </w:r>
      <w:r>
        <w:rPr>
          <w:rFonts w:hint="eastAsia" w:ascii="仿宋_GB2312" w:hAnsi="仿宋_GB2312" w:eastAsia="仿宋_GB2312" w:cs="仿宋_GB2312"/>
          <w:snapToGrid w:val="0"/>
          <w:color w:val="auto"/>
          <w:kern w:val="0"/>
          <w:sz w:val="32"/>
          <w:szCs w:val="32"/>
          <w:lang w:eastAsia="zh-CN"/>
        </w:rPr>
        <w:t>广西壮族自治区房屋建筑和市政基础设施工程安全生产责任保险实施办法、实施细则</w:t>
      </w:r>
      <w:r>
        <w:rPr>
          <w:rFonts w:hint="eastAsia" w:ascii="仿宋_GB2312" w:hAnsi="仿宋_GB2312" w:eastAsia="仿宋_GB2312" w:cs="仿宋_GB2312"/>
          <w:snapToGrid w:val="0"/>
          <w:color w:val="auto"/>
          <w:kern w:val="0"/>
          <w:sz w:val="32"/>
          <w:szCs w:val="32"/>
          <w:lang w:val="en-US" w:eastAsia="zh"/>
        </w:rPr>
        <w:t>&gt;</w:t>
      </w:r>
      <w:r>
        <w:rPr>
          <w:rFonts w:hint="eastAsia" w:ascii="仿宋_GB2312" w:hAnsi="仿宋_GB2312" w:eastAsia="仿宋_GB2312" w:cs="仿宋_GB2312"/>
          <w:snapToGrid w:val="0"/>
          <w:color w:val="auto"/>
          <w:kern w:val="0"/>
          <w:sz w:val="32"/>
          <w:szCs w:val="32"/>
          <w:lang w:eastAsia="zh-CN"/>
        </w:rPr>
        <w:t>的通知》要求，</w:t>
      </w:r>
      <w:r>
        <w:rPr>
          <w:rFonts w:hint="eastAsia" w:ascii="仿宋_GB2312" w:hAnsi="仿宋_GB2312" w:eastAsia="仿宋_GB2312" w:cs="仿宋_GB2312"/>
          <w:color w:val="auto"/>
          <w:sz w:val="32"/>
          <w:szCs w:val="32"/>
          <w:lang w:eastAsia="zh-CN"/>
        </w:rPr>
        <w:t>购买安全生产责任保险；</w:t>
      </w:r>
    </w:p>
    <w:p w14:paraId="20FE7F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sz w:val="32"/>
          <w:szCs w:val="32"/>
          <w:lang w:val="en-US" w:eastAsia="zh-CN"/>
        </w:rPr>
        <w:t>（九）项目</w:t>
      </w:r>
      <w:r>
        <w:rPr>
          <w:rFonts w:hint="eastAsia" w:ascii="仿宋_GB2312" w:hAnsi="仿宋_GB2312" w:eastAsia="仿宋_GB2312" w:cs="仿宋_GB2312"/>
          <w:color w:val="auto"/>
          <w:sz w:val="32"/>
          <w:szCs w:val="32"/>
        </w:rPr>
        <w:t>应推广</w:t>
      </w:r>
      <w:r>
        <w:rPr>
          <w:rFonts w:hint="eastAsia" w:ascii="仿宋_GB2312" w:hAnsi="仿宋_GB2312" w:eastAsia="仿宋_GB2312" w:cs="仿宋_GB2312"/>
          <w:color w:val="auto"/>
          <w:sz w:val="32"/>
          <w:szCs w:val="32"/>
          <w:lang w:val="en-US" w:eastAsia="zh-CN"/>
        </w:rPr>
        <w:t>使用</w:t>
      </w:r>
      <w:r>
        <w:rPr>
          <w:rFonts w:hint="eastAsia" w:ascii="仿宋_GB2312" w:hAnsi="仿宋_GB2312" w:eastAsia="仿宋_GB2312" w:cs="仿宋_GB2312"/>
          <w:color w:val="auto"/>
          <w:sz w:val="32"/>
          <w:szCs w:val="32"/>
          <w:lang w:eastAsia="zh-CN"/>
        </w:rPr>
        <w:t>新材料、新产品、新技术、新工艺工法，并</w:t>
      </w:r>
      <w:r>
        <w:rPr>
          <w:rFonts w:hint="eastAsia" w:ascii="仿宋_GB2312" w:hAnsi="仿宋_GB2312" w:eastAsia="仿宋_GB2312" w:cs="仿宋_GB2312"/>
          <w:color w:val="auto"/>
          <w:kern w:val="0"/>
          <w:sz w:val="32"/>
          <w:szCs w:val="32"/>
          <w:lang w:val="en-US" w:eastAsia="zh-CN" w:bidi="ar-SA"/>
        </w:rPr>
        <w:t>积极配合主管部门开展迎检工作和行业活动的；</w:t>
      </w:r>
    </w:p>
    <w:p w14:paraId="4F83641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722"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(十)</w:t>
      </w:r>
      <w:r>
        <w:rPr>
          <w:rFonts w:hint="eastAsia" w:ascii="仿宋_GB2312" w:hAnsi="仿宋_GB2312" w:eastAsia="仿宋_GB2312" w:cs="仿宋_GB2312"/>
          <w:color w:val="auto"/>
          <w:kern w:val="0"/>
          <w:sz w:val="32"/>
          <w:szCs w:val="32"/>
        </w:rPr>
        <w:t>示范项目应保持常态化管理，协会将根据建设行业主管部门日常监管意见和实际情况，组织不定时回头看，对不达标项目，将酌情取消其示范项目的资格。</w:t>
      </w:r>
    </w:p>
    <w:p w14:paraId="1072B12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snapToGrid w:val="0"/>
          <w:color w:val="auto"/>
          <w:kern w:val="0"/>
          <w:sz w:val="32"/>
          <w:szCs w:val="32"/>
          <w:lang w:eastAsia="zh-CN"/>
        </w:rPr>
      </w:pPr>
      <w:r>
        <w:rPr>
          <w:rFonts w:hint="eastAsia" w:ascii="仿宋_GB2312" w:hAnsi="仿宋_GB2312" w:eastAsia="仿宋_GB2312" w:cs="仿宋_GB2312"/>
          <w:b/>
          <w:bCs/>
          <w:snapToGrid w:val="0"/>
          <w:color w:val="auto"/>
          <w:kern w:val="0"/>
          <w:sz w:val="32"/>
          <w:szCs w:val="32"/>
          <w:lang w:eastAsia="zh-CN"/>
        </w:rPr>
        <w:t>第十条</w:t>
      </w:r>
      <w:r>
        <w:rPr>
          <w:rFonts w:hint="eastAsia" w:ascii="仿宋_GB2312" w:hAnsi="仿宋_GB2312" w:eastAsia="仿宋_GB2312" w:cs="仿宋_GB2312"/>
          <w:b/>
          <w:bCs/>
          <w:snapToGrid w:val="0"/>
          <w:color w:val="auto"/>
          <w:kern w:val="0"/>
          <w:sz w:val="32"/>
          <w:szCs w:val="32"/>
          <w:lang w:val="en-US" w:eastAsia="zh-CN"/>
        </w:rPr>
        <w:t xml:space="preserve"> </w:t>
      </w:r>
      <w:r>
        <w:rPr>
          <w:rFonts w:hint="eastAsia" w:ascii="仿宋_GB2312" w:hAnsi="仿宋_GB2312" w:eastAsia="仿宋_GB2312" w:cs="仿宋_GB2312"/>
          <w:snapToGrid w:val="0"/>
          <w:color w:val="auto"/>
          <w:kern w:val="0"/>
          <w:sz w:val="32"/>
          <w:szCs w:val="32"/>
        </w:rPr>
        <w:t>申报项目在现场核查时的形象进度应符合下列要求</w:t>
      </w:r>
      <w:r>
        <w:rPr>
          <w:rFonts w:hint="eastAsia" w:ascii="仿宋_GB2312" w:hAnsi="仿宋_GB2312" w:eastAsia="仿宋_GB2312" w:cs="仿宋_GB2312"/>
          <w:snapToGrid w:val="0"/>
          <w:color w:val="auto"/>
          <w:kern w:val="0"/>
          <w:sz w:val="32"/>
          <w:szCs w:val="32"/>
          <w:lang w:eastAsia="zh-CN"/>
        </w:rPr>
        <w:t>及</w:t>
      </w:r>
      <w:r>
        <w:rPr>
          <w:rFonts w:hint="eastAsia" w:ascii="仿宋_GB2312" w:hAnsi="仿宋_GB2312" w:eastAsia="仿宋_GB2312" w:cs="仿宋_GB2312"/>
          <w:snapToGrid w:val="0"/>
          <w:color w:val="auto"/>
          <w:kern w:val="0"/>
          <w:sz w:val="32"/>
          <w:szCs w:val="32"/>
        </w:rPr>
        <w:t>现场核查</w:t>
      </w:r>
      <w:r>
        <w:rPr>
          <w:rFonts w:hint="eastAsia" w:ascii="仿宋_GB2312" w:hAnsi="仿宋_GB2312" w:eastAsia="仿宋_GB2312" w:cs="仿宋_GB2312"/>
          <w:snapToGrid w:val="0"/>
          <w:color w:val="auto"/>
          <w:kern w:val="0"/>
          <w:sz w:val="32"/>
          <w:szCs w:val="32"/>
          <w:lang w:eastAsia="zh-CN"/>
        </w:rPr>
        <w:t>方式：</w:t>
      </w:r>
    </w:p>
    <w:p w14:paraId="6E22A0F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8" w:firstLineChars="177"/>
        <w:jc w:val="both"/>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（一）房屋建筑工程</w:t>
      </w:r>
    </w:p>
    <w:p w14:paraId="2148FEA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8" w:firstLineChars="177"/>
        <w:jc w:val="both"/>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lang w:val="en-US" w:eastAsia="zh-CN"/>
        </w:rPr>
        <w:t>1.</w:t>
      </w:r>
      <w:r>
        <w:rPr>
          <w:rFonts w:hint="eastAsia" w:ascii="仿宋_GB2312" w:hAnsi="仿宋_GB2312" w:eastAsia="仿宋_GB2312" w:cs="仿宋_GB2312"/>
          <w:snapToGrid w:val="0"/>
          <w:color w:val="auto"/>
          <w:kern w:val="0"/>
          <w:sz w:val="32"/>
          <w:szCs w:val="32"/>
        </w:rPr>
        <w:t>单体建筑：主体工程形象进度完成在30%以上，且外脚手架</w:t>
      </w:r>
      <w:r>
        <w:rPr>
          <w:rFonts w:hint="eastAsia" w:ascii="仿宋_GB2312" w:hAnsi="仿宋_GB2312" w:eastAsia="仿宋_GB2312" w:cs="仿宋_GB2312"/>
          <w:snapToGrid w:val="0"/>
          <w:color w:val="auto"/>
          <w:kern w:val="0"/>
          <w:sz w:val="32"/>
          <w:szCs w:val="32"/>
          <w:lang w:val="en-US" w:eastAsia="zh-CN"/>
        </w:rPr>
        <w:t>保留不少于50%</w:t>
      </w:r>
      <w:r>
        <w:rPr>
          <w:rFonts w:hint="eastAsia" w:ascii="仿宋_GB2312" w:hAnsi="仿宋_GB2312" w:eastAsia="仿宋_GB2312" w:cs="仿宋_GB2312"/>
          <w:snapToGrid w:val="0"/>
          <w:color w:val="auto"/>
          <w:kern w:val="0"/>
          <w:sz w:val="32"/>
          <w:szCs w:val="32"/>
        </w:rPr>
        <w:t>；</w:t>
      </w:r>
    </w:p>
    <w:p w14:paraId="389ADD9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 w:leftChars="5" w:right="0" w:rightChars="0" w:firstLine="617" w:firstLineChars="171"/>
        <w:jc w:val="both"/>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lang w:val="en-US" w:eastAsia="zh-CN"/>
        </w:rPr>
        <w:t>2.</w:t>
      </w:r>
      <w:r>
        <w:rPr>
          <w:rFonts w:hint="eastAsia" w:ascii="仿宋_GB2312" w:hAnsi="仿宋_GB2312" w:eastAsia="仿宋_GB2312" w:cs="仿宋_GB2312"/>
          <w:snapToGrid w:val="0"/>
          <w:color w:val="auto"/>
          <w:kern w:val="0"/>
          <w:sz w:val="32"/>
          <w:szCs w:val="32"/>
        </w:rPr>
        <w:t>群体建筑：按建筑面积开工率在</w:t>
      </w:r>
      <w:r>
        <w:rPr>
          <w:rFonts w:hint="eastAsia" w:ascii="仿宋_GB2312" w:hAnsi="仿宋_GB2312" w:eastAsia="仿宋_GB2312" w:cs="仿宋_GB2312"/>
          <w:snapToGrid w:val="0"/>
          <w:color w:val="auto"/>
          <w:kern w:val="0"/>
          <w:sz w:val="32"/>
          <w:szCs w:val="32"/>
          <w:lang w:val="en-US" w:eastAsia="zh-CN"/>
        </w:rPr>
        <w:t>50</w:t>
      </w:r>
      <w:r>
        <w:rPr>
          <w:rFonts w:hint="eastAsia" w:ascii="仿宋_GB2312" w:hAnsi="仿宋_GB2312" w:eastAsia="仿宋_GB2312" w:cs="仿宋_GB2312"/>
          <w:snapToGrid w:val="0"/>
          <w:color w:val="auto"/>
          <w:kern w:val="0"/>
          <w:sz w:val="32"/>
          <w:szCs w:val="32"/>
        </w:rPr>
        <w:t>%以上，且应有50%以上的单体建筑符合第1点的要求。</w:t>
      </w:r>
    </w:p>
    <w:p w14:paraId="4CE1D55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8" w:firstLineChars="177"/>
        <w:jc w:val="both"/>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（二）市政基础设施工程</w:t>
      </w:r>
    </w:p>
    <w:p w14:paraId="702D715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1.工程量完成合同造价的30%以上70%以下;</w:t>
      </w:r>
    </w:p>
    <w:p w14:paraId="47FC974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2.地下管线工程应有不少于10个地上的工作面(井)，并能提供不少于工作面（井）总数50%未完工的工作面(井)现场核查。</w:t>
      </w:r>
    </w:p>
    <w:p w14:paraId="73756D5A">
      <w:pPr>
        <w:keepNext w:val="0"/>
        <w:keepLines w:val="0"/>
        <w:pageBreakBefore w:val="0"/>
        <w:widowControl w:val="0"/>
        <w:kinsoku/>
        <w:wordWrap/>
        <w:overflowPunct/>
        <w:topLinePunct w:val="0"/>
        <w:autoSpaceDE/>
        <w:autoSpaceDN/>
        <w:bidi w:val="0"/>
        <w:adjustRightInd/>
        <w:snapToGrid/>
        <w:spacing w:line="560" w:lineRule="exact"/>
        <w:ind w:right="0" w:rightChars="0" w:firstLine="722" w:firstLineChars="200"/>
        <w:jc w:val="both"/>
        <w:textAlignment w:val="auto"/>
        <w:rPr>
          <w:rFonts w:hint="eastAsia" w:ascii="仿宋_GB2312" w:hAnsi="仿宋_GB2312" w:eastAsia="仿宋_GB2312" w:cs="仿宋_GB2312"/>
          <w:snapToGrid w:val="0"/>
          <w:color w:val="auto"/>
          <w:kern w:val="0"/>
          <w:sz w:val="32"/>
          <w:szCs w:val="32"/>
          <w:lang w:eastAsia="zh-CN"/>
        </w:rPr>
      </w:pPr>
      <w:r>
        <w:rPr>
          <w:rFonts w:hint="eastAsia" w:ascii="仿宋_GB2312" w:hAnsi="仿宋_GB2312" w:eastAsia="仿宋_GB2312" w:cs="仿宋_GB2312"/>
          <w:snapToGrid w:val="0"/>
          <w:color w:val="auto"/>
          <w:kern w:val="0"/>
          <w:sz w:val="32"/>
          <w:szCs w:val="32"/>
          <w:lang w:eastAsia="zh-CN"/>
        </w:rPr>
        <w:t>（三）交通(公路、铁路、民航、水运)、工业设备安装、电力、水利工程。</w:t>
      </w:r>
    </w:p>
    <w:p w14:paraId="4BC852DA">
      <w:pPr>
        <w:keepNext w:val="0"/>
        <w:keepLines w:val="0"/>
        <w:pageBreakBefore w:val="0"/>
        <w:widowControl w:val="0"/>
        <w:kinsoku/>
        <w:wordWrap/>
        <w:overflowPunct/>
        <w:topLinePunct w:val="0"/>
        <w:autoSpaceDE/>
        <w:autoSpaceDN/>
        <w:bidi w:val="0"/>
        <w:adjustRightInd/>
        <w:snapToGrid/>
        <w:spacing w:line="560" w:lineRule="exact"/>
        <w:ind w:right="0" w:rightChars="0" w:firstLine="722" w:firstLineChars="200"/>
        <w:jc w:val="both"/>
        <w:textAlignment w:val="auto"/>
        <w:rPr>
          <w:rFonts w:hint="eastAsia" w:ascii="仿宋_GB2312" w:hAnsi="仿宋_GB2312" w:eastAsia="仿宋_GB2312" w:cs="仿宋_GB2312"/>
          <w:snapToGrid w:val="0"/>
          <w:color w:val="auto"/>
          <w:kern w:val="0"/>
          <w:sz w:val="32"/>
          <w:szCs w:val="32"/>
          <w:lang w:eastAsia="zh-CN"/>
        </w:rPr>
      </w:pPr>
      <w:r>
        <w:rPr>
          <w:rFonts w:hint="eastAsia" w:ascii="仿宋_GB2312" w:hAnsi="仿宋_GB2312" w:eastAsia="仿宋_GB2312" w:cs="仿宋_GB2312"/>
          <w:snapToGrid w:val="0"/>
          <w:color w:val="auto"/>
          <w:kern w:val="0"/>
          <w:sz w:val="32"/>
          <w:szCs w:val="32"/>
          <w:lang w:eastAsia="zh-CN"/>
        </w:rPr>
        <w:t>1.工程量完成合同造价的30%以上70%以下；</w:t>
      </w:r>
    </w:p>
    <w:p w14:paraId="2B980BF9">
      <w:pPr>
        <w:keepNext w:val="0"/>
        <w:keepLines w:val="0"/>
        <w:pageBreakBefore w:val="0"/>
        <w:widowControl w:val="0"/>
        <w:kinsoku/>
        <w:wordWrap/>
        <w:overflowPunct/>
        <w:topLinePunct w:val="0"/>
        <w:autoSpaceDE/>
        <w:autoSpaceDN/>
        <w:bidi w:val="0"/>
        <w:adjustRightInd/>
        <w:snapToGrid/>
        <w:spacing w:line="560" w:lineRule="exact"/>
        <w:ind w:right="0" w:rightChars="0" w:firstLine="722" w:firstLineChars="200"/>
        <w:jc w:val="both"/>
        <w:textAlignment w:val="auto"/>
        <w:rPr>
          <w:rFonts w:hint="eastAsia" w:ascii="仿宋_GB2312" w:hAnsi="仿宋_GB2312" w:eastAsia="仿宋_GB2312" w:cs="仿宋_GB2312"/>
          <w:snapToGrid w:val="0"/>
          <w:color w:val="auto"/>
          <w:kern w:val="0"/>
          <w:sz w:val="32"/>
          <w:szCs w:val="32"/>
          <w:lang w:eastAsia="zh-CN"/>
        </w:rPr>
      </w:pPr>
      <w:r>
        <w:rPr>
          <w:rFonts w:hint="eastAsia" w:ascii="仿宋_GB2312" w:hAnsi="仿宋_GB2312" w:eastAsia="仿宋_GB2312" w:cs="仿宋_GB2312"/>
          <w:snapToGrid w:val="0"/>
          <w:color w:val="auto"/>
          <w:kern w:val="0"/>
          <w:sz w:val="32"/>
          <w:szCs w:val="32"/>
          <w:lang w:eastAsia="zh-CN"/>
        </w:rPr>
        <w:t>2.地下管线工程应有不少于10个地上的工作面(井),并有不 少于工作面(井)总数50%未完工的工作面(井)现场核查。</w:t>
      </w:r>
    </w:p>
    <w:p w14:paraId="6497D67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8" w:firstLineChars="177"/>
        <w:jc w:val="both"/>
        <w:textAlignment w:val="auto"/>
        <w:rPr>
          <w:rFonts w:hint="eastAsia" w:ascii="仿宋_GB2312" w:hAnsi="仿宋_GB2312" w:eastAsia="仿宋_GB2312" w:cs="仿宋_GB2312"/>
          <w:snapToGrid w:val="0"/>
          <w:color w:val="auto"/>
          <w:kern w:val="0"/>
          <w:sz w:val="32"/>
          <w:szCs w:val="32"/>
          <w:lang w:eastAsia="zh-CN"/>
        </w:rPr>
      </w:pPr>
      <w:r>
        <w:rPr>
          <w:rFonts w:hint="eastAsia" w:ascii="仿宋_GB2312" w:hAnsi="仿宋_GB2312" w:eastAsia="仿宋_GB2312" w:cs="仿宋_GB2312"/>
          <w:snapToGrid w:val="0"/>
          <w:color w:val="auto"/>
          <w:kern w:val="0"/>
          <w:sz w:val="32"/>
          <w:szCs w:val="32"/>
          <w:lang w:eastAsia="zh-CN"/>
        </w:rPr>
        <w:t>（四）根据项目形象进度随报随评，并结合主管部门日常监督意见适当增加现场核查频率，原则上不超过三次。</w:t>
      </w:r>
    </w:p>
    <w:p w14:paraId="7C50FC0A">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b/>
          <w:bCs/>
          <w:snapToGrid w:val="0"/>
          <w:color w:val="auto"/>
          <w:kern w:val="0"/>
          <w:sz w:val="32"/>
          <w:szCs w:val="32"/>
          <w:lang w:eastAsia="zh-CN"/>
        </w:rPr>
        <w:t>第十一条</w:t>
      </w:r>
      <w:r>
        <w:rPr>
          <w:rFonts w:hint="eastAsia" w:ascii="仿宋_GB2312" w:hAnsi="仿宋_GB2312" w:eastAsia="仿宋_GB2312" w:cs="仿宋_GB2312"/>
          <w:b/>
          <w:bCs/>
          <w:snapToGrid w:val="0"/>
          <w:color w:val="auto"/>
          <w:kern w:val="0"/>
          <w:sz w:val="32"/>
          <w:szCs w:val="32"/>
          <w:lang w:val="en-US" w:eastAsia="zh-CN"/>
        </w:rPr>
        <w:t xml:space="preserve"> </w:t>
      </w:r>
      <w:r>
        <w:rPr>
          <w:rFonts w:hint="eastAsia" w:ascii="仿宋_GB2312" w:hAnsi="仿宋_GB2312" w:eastAsia="仿宋_GB2312" w:cs="仿宋_GB2312"/>
          <w:snapToGrid w:val="0"/>
          <w:color w:val="auto"/>
          <w:kern w:val="0"/>
          <w:sz w:val="32"/>
          <w:szCs w:val="32"/>
        </w:rPr>
        <w:t>有下列情形之一的工程项目不能申报：</w:t>
      </w:r>
    </w:p>
    <w:p w14:paraId="3E519600">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(一)违反国家基本建设程序；</w:t>
      </w:r>
    </w:p>
    <w:p w14:paraId="5E70934E">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二)施工过程中申报工程项目发生一般及以上等级生产安全责任事故；申报企业本年度在本市发生一起较大及以上等级生产安全责任事故，或发生两起及以上一般生产安全责任事故；发生起重机械倒塌、土方坍塌、模板支撑系统坍塌、火灾等生产安全责任事故，虽然未造成人员伤亡但社会影响恶劣；</w:t>
      </w:r>
    </w:p>
    <w:p w14:paraId="12EB1A96">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(三)发生扰乱社会治安事件和食物中毒30人及以上的公共卫生事故，社会影响恶劣；</w:t>
      </w:r>
    </w:p>
    <w:p w14:paraId="516A786B">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(四)不按要求落实治欠保支“一金七制”工作的；因恶意拖欠农民工工资、野蛮施工、严重扰民等受到举报、投诉而被新闻媒体曝光并经查实造成恶劣社会影响的；</w:t>
      </w:r>
    </w:p>
    <w:p w14:paraId="4489F189">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（五）采用国家、自治区、南宁市明令禁止使用的施工机械、设备、材料、产品和工艺；</w:t>
      </w:r>
    </w:p>
    <w:p w14:paraId="0C2CDF39">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（六）在国务院安委会、住建部进行质量安全生产和文明施工检查中，被下发停工整改或执法建议书的；</w:t>
      </w:r>
    </w:p>
    <w:p w14:paraId="01A3C5AE">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（七）每月未按要求在南宁市安全生产综合信息平台完成自查自报的；在施工现场质量安全管理评价中得分低于70分的；未开展建筑施工安全生产标准化考评工作，考评结果未上传南宁市住建局公共信息平台的；</w:t>
      </w:r>
    </w:p>
    <w:p w14:paraId="30B7EC25">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（八）未按南宁市建设工程施工围档标准图集设置施工围挡的；未购买安全生产责任保险的；</w:t>
      </w:r>
    </w:p>
    <w:p w14:paraId="61C29C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snapToGrid w:val="0"/>
          <w:color w:val="auto"/>
          <w:kern w:val="0"/>
          <w:sz w:val="32"/>
          <w:szCs w:val="32"/>
          <w:lang w:val="en-US" w:eastAsia="zh-CN"/>
        </w:rPr>
        <w:t>（九）</w:t>
      </w:r>
      <w:r>
        <w:rPr>
          <w:rFonts w:hint="eastAsia" w:ascii="仿宋_GB2312" w:hAnsi="仿宋_GB2312" w:eastAsia="仿宋_GB2312" w:cs="仿宋_GB2312"/>
          <w:snapToGrid/>
          <w:color w:val="auto"/>
          <w:kern w:val="2"/>
          <w:sz w:val="32"/>
          <w:szCs w:val="32"/>
          <w:lang w:val="en-US" w:eastAsia="zh-CN"/>
        </w:rPr>
        <w:t>未按要求</w:t>
      </w:r>
      <w:r>
        <w:rPr>
          <w:rFonts w:hint="eastAsia" w:ascii="仿宋_GB2312" w:hAnsi="仿宋_GB2312" w:eastAsia="仿宋_GB2312" w:cs="仿宋_GB2312"/>
          <w:color w:val="auto"/>
          <w:sz w:val="32"/>
          <w:szCs w:val="32"/>
          <w:lang w:eastAsia="zh-CN"/>
        </w:rPr>
        <w:t>制定房屋建筑和市政基础设施工程质量安全手册的；</w:t>
      </w:r>
    </w:p>
    <w:p w14:paraId="1BAA8511">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十）未按要求开展建筑工地生活垃圾分类工作的；未按要求编制“建筑垃圾减量化方案”的；未安装使用自动喷淋喷雾降尘设备、自动冲洗平台，施工现场扬尘治理不符合南宁市相关要求的；工地泥浆水、施工废水、临时生活污水处置排放不符合黑臭水体治理相关要求的；</w:t>
      </w:r>
    </w:p>
    <w:p w14:paraId="666BC7F5">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（十一）经查实有其它违法违规行为。</w:t>
      </w:r>
    </w:p>
    <w:p w14:paraId="25A687A2">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snapToGrid w:val="0"/>
          <w:color w:val="auto"/>
          <w:kern w:val="0"/>
          <w:sz w:val="32"/>
          <w:szCs w:val="32"/>
          <w:lang w:eastAsia="zh-CN"/>
        </w:rPr>
      </w:pPr>
      <w:r>
        <w:rPr>
          <w:rFonts w:hint="eastAsia" w:ascii="仿宋_GB2312" w:hAnsi="仿宋_GB2312" w:eastAsia="仿宋_GB2312" w:cs="仿宋_GB2312"/>
          <w:snapToGrid w:val="0"/>
          <w:color w:val="auto"/>
          <w:kern w:val="0"/>
          <w:sz w:val="32"/>
          <w:szCs w:val="32"/>
        </w:rPr>
        <w:t>有下列情形的工程项目</w:t>
      </w:r>
      <w:r>
        <w:rPr>
          <w:rFonts w:hint="eastAsia" w:ascii="仿宋_GB2312" w:hAnsi="仿宋_GB2312" w:eastAsia="仿宋_GB2312" w:cs="仿宋_GB2312"/>
          <w:snapToGrid w:val="0"/>
          <w:color w:val="auto"/>
          <w:kern w:val="0"/>
          <w:sz w:val="32"/>
          <w:szCs w:val="32"/>
          <w:lang w:eastAsia="zh-CN"/>
        </w:rPr>
        <w:t>可增加核查分数（详见评分表）</w:t>
      </w:r>
    </w:p>
    <w:p w14:paraId="083EEF24">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（一）</w:t>
      </w:r>
      <w:r>
        <w:rPr>
          <w:rFonts w:hint="eastAsia" w:ascii="仿宋_GB2312" w:hAnsi="仿宋_GB2312" w:eastAsia="仿宋_GB2312" w:cs="仿宋_GB2312"/>
          <w:snapToGrid w:val="0"/>
          <w:color w:val="auto"/>
          <w:kern w:val="0"/>
          <w:sz w:val="32"/>
          <w:szCs w:val="32"/>
          <w:lang w:val="en-US" w:eastAsia="zh-CN"/>
        </w:rPr>
        <w:t>项目积极</w:t>
      </w:r>
      <w:r>
        <w:rPr>
          <w:rFonts w:hint="eastAsia" w:ascii="仿宋_GB2312" w:hAnsi="仿宋_GB2312" w:eastAsia="仿宋_GB2312" w:cs="仿宋_GB2312"/>
          <w:color w:val="auto"/>
          <w:sz w:val="32"/>
          <w:szCs w:val="32"/>
          <w:lang w:val="en-US" w:eastAsia="zh-CN"/>
        </w:rPr>
        <w:t>使用</w:t>
      </w:r>
      <w:r>
        <w:rPr>
          <w:rFonts w:hint="eastAsia" w:ascii="仿宋_GB2312" w:hAnsi="仿宋_GB2312" w:eastAsia="仿宋_GB2312" w:cs="仿宋_GB2312"/>
          <w:snapToGrid w:val="0"/>
          <w:color w:val="auto"/>
          <w:kern w:val="0"/>
          <w:sz w:val="32"/>
          <w:szCs w:val="32"/>
        </w:rPr>
        <w:t>新材料、新设备、新工艺、新技术、专利技术、建设工法</w:t>
      </w:r>
      <w:r>
        <w:rPr>
          <w:rFonts w:hint="eastAsia" w:ascii="仿宋_GB2312" w:hAnsi="仿宋_GB2312" w:eastAsia="仿宋_GB2312" w:cs="仿宋_GB2312"/>
          <w:snapToGrid w:val="0"/>
          <w:color w:val="auto"/>
          <w:kern w:val="0"/>
          <w:sz w:val="32"/>
          <w:szCs w:val="32"/>
          <w:lang w:eastAsia="zh-CN"/>
        </w:rPr>
        <w:t>等，</w:t>
      </w:r>
      <w:r>
        <w:rPr>
          <w:rFonts w:hint="eastAsia" w:ascii="仿宋_GB2312" w:hAnsi="仿宋_GB2312" w:eastAsia="仿宋_GB2312" w:cs="仿宋_GB2312"/>
          <w:snapToGrid w:val="0"/>
          <w:color w:val="auto"/>
          <w:kern w:val="0"/>
          <w:sz w:val="32"/>
          <w:szCs w:val="32"/>
        </w:rPr>
        <w:t>并取得相关部门或单位认可或认定的</w:t>
      </w:r>
      <w:r>
        <w:rPr>
          <w:rFonts w:hint="eastAsia" w:ascii="仿宋_GB2312" w:hAnsi="仿宋_GB2312" w:eastAsia="仿宋_GB2312" w:cs="仿宋_GB2312"/>
          <w:snapToGrid w:val="0"/>
          <w:color w:val="auto"/>
          <w:kern w:val="0"/>
          <w:sz w:val="32"/>
          <w:szCs w:val="32"/>
          <w:lang w:eastAsia="zh-CN"/>
        </w:rPr>
        <w:t>；</w:t>
      </w:r>
    </w:p>
    <w:p w14:paraId="19ABF24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lang w:val="en-US" w:eastAsia="zh-CN" w:bidi="ar-SA"/>
        </w:rPr>
        <w:t>（二）</w:t>
      </w:r>
      <w:r>
        <w:rPr>
          <w:rFonts w:hint="eastAsia" w:ascii="仿宋_GB2312" w:hAnsi="仿宋_GB2312" w:eastAsia="仿宋_GB2312" w:cs="仿宋_GB2312"/>
          <w:snapToGrid w:val="0"/>
          <w:color w:val="auto"/>
          <w:kern w:val="0"/>
          <w:sz w:val="32"/>
          <w:szCs w:val="32"/>
          <w:lang w:val="en-US" w:eastAsia="zh-CN"/>
        </w:rPr>
        <w:t>按照自治区住建厅</w:t>
      </w:r>
      <w:r>
        <w:rPr>
          <w:rFonts w:hint="eastAsia" w:ascii="仿宋_GB2312" w:hAnsi="仿宋_GB2312" w:eastAsia="仿宋_GB2312" w:cs="仿宋_GB2312"/>
          <w:snapToGrid w:val="0"/>
          <w:color w:val="auto"/>
          <w:kern w:val="0"/>
          <w:sz w:val="32"/>
          <w:szCs w:val="32"/>
          <w:lang w:eastAsia="zh-CN"/>
        </w:rPr>
        <w:t>《关于印发</w:t>
      </w:r>
      <w:r>
        <w:rPr>
          <w:rFonts w:hint="eastAsia" w:ascii="仿宋_GB2312" w:hAnsi="仿宋_GB2312" w:eastAsia="仿宋_GB2312" w:cs="仿宋_GB2312"/>
          <w:snapToGrid w:val="0"/>
          <w:color w:val="auto"/>
          <w:kern w:val="0"/>
          <w:sz w:val="32"/>
          <w:szCs w:val="32"/>
          <w:lang w:val="en-US" w:eastAsia="zh"/>
        </w:rPr>
        <w:t>&lt;</w:t>
      </w:r>
      <w:r>
        <w:rPr>
          <w:rFonts w:hint="eastAsia" w:ascii="仿宋_GB2312" w:hAnsi="仿宋_GB2312" w:eastAsia="仿宋_GB2312" w:cs="仿宋_GB2312"/>
          <w:snapToGrid w:val="0"/>
          <w:color w:val="auto"/>
          <w:kern w:val="0"/>
          <w:sz w:val="32"/>
          <w:szCs w:val="32"/>
          <w:lang w:eastAsia="zh-CN"/>
        </w:rPr>
        <w:t>全区房屋建筑和市政基础设施工程智慧工地建设实施方案</w:t>
      </w:r>
      <w:r>
        <w:rPr>
          <w:rFonts w:hint="eastAsia" w:ascii="仿宋_GB2312" w:hAnsi="仿宋_GB2312" w:eastAsia="仿宋_GB2312" w:cs="仿宋_GB2312"/>
          <w:snapToGrid w:val="0"/>
          <w:color w:val="auto"/>
          <w:kern w:val="0"/>
          <w:sz w:val="32"/>
          <w:szCs w:val="32"/>
          <w:lang w:val="en-US" w:eastAsia="zh"/>
        </w:rPr>
        <w:t>&gt;</w:t>
      </w:r>
      <w:r>
        <w:rPr>
          <w:rFonts w:hint="eastAsia" w:ascii="仿宋_GB2312" w:hAnsi="仿宋_GB2312" w:eastAsia="仿宋_GB2312" w:cs="仿宋_GB2312"/>
          <w:snapToGrid w:val="0"/>
          <w:color w:val="auto"/>
          <w:kern w:val="0"/>
          <w:sz w:val="32"/>
          <w:szCs w:val="32"/>
          <w:lang w:eastAsia="zh-CN"/>
        </w:rPr>
        <w:t>的通知》（桂建管〔2023〕18号）、《关于印发</w:t>
      </w:r>
      <w:r>
        <w:rPr>
          <w:rFonts w:hint="eastAsia" w:ascii="仿宋_GB2312" w:hAnsi="仿宋_GB2312" w:eastAsia="仿宋_GB2312" w:cs="仿宋_GB2312"/>
          <w:snapToGrid w:val="0"/>
          <w:color w:val="auto"/>
          <w:kern w:val="0"/>
          <w:sz w:val="32"/>
          <w:szCs w:val="32"/>
          <w:lang w:val="en-US" w:eastAsia="zh"/>
        </w:rPr>
        <w:t>&lt;</w:t>
      </w:r>
      <w:r>
        <w:rPr>
          <w:rFonts w:hint="eastAsia" w:ascii="仿宋_GB2312" w:hAnsi="仿宋_GB2312" w:eastAsia="仿宋_GB2312" w:cs="仿宋_GB2312"/>
          <w:snapToGrid w:val="0"/>
          <w:color w:val="auto"/>
          <w:kern w:val="0"/>
          <w:sz w:val="32"/>
          <w:szCs w:val="32"/>
          <w:lang w:eastAsia="zh-CN"/>
        </w:rPr>
        <w:t>广西壮族自治区房屋建筑和市政基础设施工程智慧工地建设技术指南</w:t>
      </w:r>
      <w:r>
        <w:rPr>
          <w:rFonts w:hint="eastAsia" w:ascii="仿宋_GB2312" w:hAnsi="仿宋_GB2312" w:eastAsia="仿宋_GB2312" w:cs="仿宋_GB2312"/>
          <w:snapToGrid w:val="0"/>
          <w:color w:val="auto"/>
          <w:kern w:val="0"/>
          <w:sz w:val="32"/>
          <w:szCs w:val="32"/>
          <w:lang w:val="en-US" w:eastAsia="zh"/>
        </w:rPr>
        <w:t>&gt;</w:t>
      </w:r>
      <w:r>
        <w:rPr>
          <w:rFonts w:hint="eastAsia" w:ascii="仿宋_GB2312" w:hAnsi="仿宋_GB2312" w:eastAsia="仿宋_GB2312" w:cs="仿宋_GB2312"/>
          <w:snapToGrid w:val="0"/>
          <w:color w:val="auto"/>
          <w:kern w:val="0"/>
          <w:sz w:val="32"/>
          <w:szCs w:val="32"/>
          <w:lang w:eastAsia="zh-CN"/>
        </w:rPr>
        <w:t>的通知》（桂建管〔2023〕1</w:t>
      </w:r>
      <w:r>
        <w:rPr>
          <w:rFonts w:hint="eastAsia" w:ascii="仿宋_GB2312" w:hAnsi="仿宋_GB2312" w:eastAsia="仿宋_GB2312" w:cs="仿宋_GB2312"/>
          <w:snapToGrid w:val="0"/>
          <w:color w:val="auto"/>
          <w:kern w:val="0"/>
          <w:sz w:val="32"/>
          <w:szCs w:val="32"/>
          <w:lang w:val="en-US" w:eastAsia="zh-CN"/>
        </w:rPr>
        <w:t>3</w:t>
      </w:r>
      <w:r>
        <w:rPr>
          <w:rFonts w:hint="eastAsia" w:ascii="仿宋_GB2312" w:hAnsi="仿宋_GB2312" w:eastAsia="仿宋_GB2312" w:cs="仿宋_GB2312"/>
          <w:snapToGrid w:val="0"/>
          <w:color w:val="auto"/>
          <w:kern w:val="0"/>
          <w:sz w:val="32"/>
          <w:szCs w:val="32"/>
          <w:lang w:eastAsia="zh-CN"/>
        </w:rPr>
        <w:t>号）、有关工作要求，开展</w:t>
      </w:r>
      <w:r>
        <w:rPr>
          <w:rFonts w:hint="eastAsia" w:ascii="仿宋_GB2312" w:hAnsi="仿宋_GB2312" w:eastAsia="仿宋_GB2312" w:cs="仿宋_GB2312"/>
          <w:color w:val="auto"/>
          <w:kern w:val="0"/>
          <w:sz w:val="32"/>
          <w:szCs w:val="32"/>
          <w:lang w:val="en-US" w:eastAsia="zh-CN" w:bidi="ar-SA"/>
        </w:rPr>
        <w:t>智慧工地建设的；</w:t>
      </w:r>
    </w:p>
    <w:p w14:paraId="4568F87B">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（三）项目积极配合主管部门开展质量安全和文明施工观摩活动、迎检工作和行业活动的。</w:t>
      </w:r>
    </w:p>
    <w:p w14:paraId="70E6B1F1">
      <w:pPr>
        <w:keepNext w:val="0"/>
        <w:keepLines w:val="0"/>
        <w:pageBreakBefore w:val="0"/>
        <w:widowControl w:val="0"/>
        <w:kinsoku/>
        <w:wordWrap/>
        <w:overflowPunct/>
        <w:topLinePunct w:val="0"/>
        <w:autoSpaceDE/>
        <w:autoSpaceDN/>
        <w:bidi w:val="0"/>
        <w:adjustRightInd/>
        <w:snapToGrid/>
        <w:spacing w:before="288" w:beforeLines="50" w:after="288" w:afterLines="50" w:line="560" w:lineRule="exact"/>
        <w:ind w:left="0" w:leftChars="0" w:right="0" w:rightChars="0" w:firstLine="722" w:firstLineChars="200"/>
        <w:jc w:val="center"/>
        <w:textAlignment w:val="auto"/>
        <w:rPr>
          <w:rFonts w:hint="eastAsia" w:ascii="黑体" w:hAnsi="黑体" w:eastAsia="黑体" w:cs="黑体"/>
          <w:b/>
          <w:bCs w:val="0"/>
          <w:snapToGrid w:val="0"/>
          <w:kern w:val="0"/>
          <w:sz w:val="32"/>
          <w:szCs w:val="32"/>
        </w:rPr>
      </w:pPr>
      <w:r>
        <w:rPr>
          <w:rFonts w:hint="eastAsia" w:ascii="黑体" w:hAnsi="黑体" w:eastAsia="黑体" w:cs="黑体"/>
          <w:b/>
          <w:bCs w:val="0"/>
          <w:snapToGrid w:val="0"/>
          <w:kern w:val="0"/>
          <w:sz w:val="32"/>
          <w:szCs w:val="32"/>
        </w:rPr>
        <w:t>第三章  申报程序和材料</w:t>
      </w:r>
    </w:p>
    <w:p w14:paraId="5AABF2F6">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b/>
          <w:bCs/>
          <w:snapToGrid w:val="0"/>
          <w:color w:val="auto"/>
          <w:kern w:val="0"/>
          <w:sz w:val="32"/>
          <w:szCs w:val="32"/>
          <w:lang w:eastAsia="zh-CN"/>
        </w:rPr>
        <w:t>第十三条</w:t>
      </w:r>
      <w:r>
        <w:rPr>
          <w:rFonts w:hint="eastAsia" w:ascii="仿宋_GB2312" w:hAnsi="仿宋_GB2312" w:eastAsia="仿宋_GB2312" w:cs="仿宋_GB2312"/>
          <w:snapToGrid w:val="0"/>
          <w:color w:val="auto"/>
          <w:kern w:val="0"/>
          <w:sz w:val="32"/>
          <w:szCs w:val="32"/>
        </w:rPr>
        <w:t xml:space="preserve"> 拟申报安全文明工地评选的项目，申报单位应在开工前将创建计划列入单位安全生产管理目标，单独制定创优实施方案和措施。开工后</w:t>
      </w:r>
      <w:r>
        <w:rPr>
          <w:rFonts w:hint="eastAsia" w:ascii="仿宋_GB2312" w:hAnsi="仿宋_GB2312" w:eastAsia="仿宋_GB2312" w:cs="仿宋_GB2312"/>
          <w:snapToGrid w:val="0"/>
          <w:color w:val="auto"/>
          <w:kern w:val="0"/>
          <w:sz w:val="32"/>
          <w:szCs w:val="32"/>
          <w:lang w:eastAsia="zh-CN"/>
        </w:rPr>
        <w:t>符合申报条件的，</w:t>
      </w:r>
      <w:r>
        <w:rPr>
          <w:rFonts w:hint="eastAsia" w:ascii="仿宋_GB2312" w:hAnsi="仿宋_GB2312" w:eastAsia="仿宋_GB2312" w:cs="仿宋_GB2312"/>
          <w:snapToGrid w:val="0"/>
          <w:color w:val="auto"/>
          <w:kern w:val="0"/>
          <w:sz w:val="32"/>
          <w:szCs w:val="32"/>
        </w:rPr>
        <w:t>由申报单位填写《南宁市建设工程安全文明标准化诚信工地申报表》（附件1），采用</w:t>
      </w:r>
      <w:r>
        <w:rPr>
          <w:rFonts w:hint="eastAsia" w:ascii="仿宋_GB2312" w:hAnsi="仿宋_GB2312" w:eastAsia="仿宋_GB2312" w:cs="仿宋_GB2312"/>
          <w:snapToGrid w:val="0"/>
          <w:color w:val="auto"/>
          <w:kern w:val="0"/>
          <w:sz w:val="32"/>
          <w:szCs w:val="32"/>
          <w:lang w:val="en-US" w:eastAsia="zh-CN"/>
        </w:rPr>
        <w:t>线网</w:t>
      </w:r>
      <w:r>
        <w:rPr>
          <w:rFonts w:hint="eastAsia" w:ascii="仿宋_GB2312" w:hAnsi="仿宋_GB2312" w:eastAsia="仿宋_GB2312" w:cs="仿宋_GB2312"/>
          <w:snapToGrid w:val="0"/>
          <w:color w:val="auto"/>
          <w:kern w:val="0"/>
          <w:sz w:val="32"/>
          <w:szCs w:val="32"/>
          <w:lang w:eastAsia="zh-CN"/>
        </w:rPr>
        <w:t>上申报方式（https://nnjsza.com/）向</w:t>
      </w:r>
      <w:r>
        <w:rPr>
          <w:rFonts w:hint="eastAsia" w:ascii="仿宋_GB2312" w:hAnsi="仿宋_GB2312" w:eastAsia="仿宋_GB2312" w:cs="仿宋_GB2312"/>
          <w:snapToGrid w:val="0"/>
          <w:color w:val="auto"/>
          <w:kern w:val="0"/>
          <w:sz w:val="32"/>
          <w:szCs w:val="32"/>
        </w:rPr>
        <w:t>市质安协会提出申请</w:t>
      </w:r>
      <w:r>
        <w:rPr>
          <w:rFonts w:hint="eastAsia" w:ascii="仿宋_GB2312" w:hAnsi="仿宋_GB2312" w:eastAsia="仿宋_GB2312" w:cs="仿宋_GB2312"/>
          <w:snapToGrid w:val="0"/>
          <w:color w:val="auto"/>
          <w:kern w:val="0"/>
          <w:sz w:val="32"/>
          <w:szCs w:val="32"/>
          <w:lang w:eastAsia="zh-CN"/>
        </w:rPr>
        <w:t>（如有意向创建示范工地的需注明），</w:t>
      </w:r>
      <w:r>
        <w:rPr>
          <w:rFonts w:hint="eastAsia" w:ascii="仿宋_GB2312" w:hAnsi="仿宋_GB2312" w:eastAsia="仿宋_GB2312" w:cs="仿宋_GB2312"/>
          <w:color w:val="auto"/>
          <w:sz w:val="32"/>
          <w:szCs w:val="32"/>
          <w:lang w:eastAsia="zh-CN"/>
        </w:rPr>
        <w:t>纸质留项目核查时备查</w:t>
      </w:r>
      <w:r>
        <w:rPr>
          <w:rFonts w:hint="eastAsia" w:ascii="仿宋_GB2312" w:hAnsi="仿宋_GB2312" w:eastAsia="仿宋_GB2312" w:cs="仿宋_GB2312"/>
          <w:snapToGrid w:val="0"/>
          <w:color w:val="auto"/>
          <w:kern w:val="0"/>
          <w:sz w:val="32"/>
          <w:szCs w:val="32"/>
          <w:lang w:eastAsia="zh-CN"/>
        </w:rPr>
        <w:t>；申报成功后，</w:t>
      </w:r>
      <w:r>
        <w:rPr>
          <w:rFonts w:hint="eastAsia" w:ascii="仿宋_GB2312" w:hAnsi="仿宋_GB2312" w:eastAsia="仿宋_GB2312" w:cs="仿宋_GB2312"/>
          <w:snapToGrid w:val="0"/>
          <w:color w:val="auto"/>
          <w:kern w:val="0"/>
          <w:sz w:val="32"/>
          <w:szCs w:val="32"/>
        </w:rPr>
        <w:t>由申报单位制作“</w:t>
      </w:r>
      <w:r>
        <w:rPr>
          <w:rFonts w:hint="eastAsia" w:ascii="仿宋_GB2312" w:hAnsi="仿宋_GB2312" w:eastAsia="仿宋_GB2312" w:cs="仿宋_GB2312"/>
          <w:snapToGrid w:val="0"/>
          <w:color w:val="auto"/>
          <w:kern w:val="0"/>
          <w:sz w:val="32"/>
          <w:szCs w:val="32"/>
          <w:lang w:eastAsia="zh-CN"/>
        </w:rPr>
        <w:t>创建</w:t>
      </w:r>
      <w:r>
        <w:rPr>
          <w:rFonts w:hint="eastAsia" w:ascii="仿宋_GB2312" w:hAnsi="仿宋_GB2312" w:eastAsia="仿宋_GB2312" w:cs="仿宋_GB2312"/>
          <w:snapToGrid w:val="0"/>
          <w:color w:val="auto"/>
          <w:kern w:val="0"/>
          <w:sz w:val="32"/>
          <w:szCs w:val="32"/>
        </w:rPr>
        <w:t>南宁市建设工程安全文明标准化诚信工地</w:t>
      </w:r>
      <w:r>
        <w:rPr>
          <w:rFonts w:hint="eastAsia" w:ascii="仿宋_GB2312" w:hAnsi="仿宋_GB2312" w:eastAsia="仿宋_GB2312" w:cs="仿宋_GB2312"/>
          <w:snapToGrid w:val="0"/>
          <w:color w:val="auto"/>
          <w:kern w:val="0"/>
          <w:sz w:val="32"/>
          <w:szCs w:val="32"/>
          <w:lang w:eastAsia="zh-CN"/>
        </w:rPr>
        <w:t>项目</w:t>
      </w:r>
      <w:r>
        <w:rPr>
          <w:rFonts w:hint="eastAsia" w:ascii="仿宋_GB2312" w:hAnsi="仿宋_GB2312" w:eastAsia="仿宋_GB2312" w:cs="仿宋_GB2312"/>
          <w:snapToGrid w:val="0"/>
          <w:color w:val="auto"/>
          <w:kern w:val="0"/>
          <w:sz w:val="32"/>
          <w:szCs w:val="32"/>
        </w:rPr>
        <w:t>”标牌（参考样式)(附件2），</w:t>
      </w:r>
      <w:r>
        <w:rPr>
          <w:rFonts w:hint="eastAsia" w:ascii="仿宋_GB2312" w:hAnsi="仿宋_GB2312" w:eastAsia="仿宋_GB2312" w:cs="仿宋_GB2312"/>
          <w:snapToGrid w:val="0"/>
          <w:color w:val="auto"/>
          <w:kern w:val="0"/>
          <w:sz w:val="32"/>
          <w:szCs w:val="32"/>
          <w:lang w:eastAsia="zh-CN"/>
        </w:rPr>
        <w:t>申报示范工地的，</w:t>
      </w:r>
      <w:r>
        <w:rPr>
          <w:rFonts w:hint="eastAsia" w:ascii="仿宋_GB2312" w:hAnsi="仿宋_GB2312" w:eastAsia="仿宋_GB2312" w:cs="仿宋_GB2312"/>
          <w:snapToGrid w:val="0"/>
          <w:color w:val="auto"/>
          <w:kern w:val="0"/>
          <w:sz w:val="32"/>
          <w:szCs w:val="32"/>
        </w:rPr>
        <w:t>标牌</w:t>
      </w:r>
      <w:r>
        <w:rPr>
          <w:rFonts w:hint="eastAsia" w:ascii="仿宋_GB2312" w:hAnsi="仿宋_GB2312" w:eastAsia="仿宋_GB2312" w:cs="仿宋_GB2312"/>
          <w:snapToGrid w:val="0"/>
          <w:color w:val="auto"/>
          <w:kern w:val="0"/>
          <w:sz w:val="32"/>
          <w:szCs w:val="32"/>
          <w:lang w:eastAsia="zh-CN"/>
        </w:rPr>
        <w:t>内容加上“示范”两字，</w:t>
      </w:r>
      <w:r>
        <w:rPr>
          <w:rFonts w:hint="eastAsia" w:ascii="仿宋_GB2312" w:hAnsi="仿宋_GB2312" w:eastAsia="仿宋_GB2312" w:cs="仿宋_GB2312"/>
          <w:snapToGrid w:val="0"/>
          <w:color w:val="auto"/>
          <w:kern w:val="0"/>
          <w:sz w:val="32"/>
          <w:szCs w:val="32"/>
        </w:rPr>
        <w:t>挂设在项目大门外围墙醒目位置以接受社会监督。</w:t>
      </w:r>
    </w:p>
    <w:p w14:paraId="3EF6DECF">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b/>
          <w:bCs/>
          <w:snapToGrid w:val="0"/>
          <w:color w:val="auto"/>
          <w:kern w:val="0"/>
          <w:sz w:val="32"/>
          <w:szCs w:val="32"/>
          <w:lang w:eastAsia="zh-CN"/>
        </w:rPr>
        <w:t>第十四条</w:t>
      </w:r>
      <w:r>
        <w:rPr>
          <w:rFonts w:hint="eastAsia" w:ascii="仿宋_GB2312" w:hAnsi="仿宋_GB2312" w:eastAsia="仿宋_GB2312" w:cs="仿宋_GB2312"/>
          <w:b/>
          <w:bCs/>
          <w:snapToGrid w:val="0"/>
          <w:color w:val="auto"/>
          <w:kern w:val="0"/>
          <w:sz w:val="32"/>
          <w:szCs w:val="32"/>
          <w:lang w:val="en-US" w:eastAsia="zh-CN"/>
        </w:rPr>
        <w:t xml:space="preserve"> </w:t>
      </w:r>
      <w:r>
        <w:rPr>
          <w:rFonts w:hint="eastAsia" w:ascii="仿宋_GB2312" w:hAnsi="仿宋_GB2312" w:eastAsia="仿宋_GB2312" w:cs="仿宋_GB2312"/>
          <w:snapToGrid w:val="0"/>
          <w:color w:val="auto"/>
          <w:kern w:val="0"/>
          <w:sz w:val="32"/>
          <w:szCs w:val="32"/>
        </w:rPr>
        <w:t>申报安全文明工地的施工单位、监理单位、设计单位及建设单位，应提交以下资料。</w:t>
      </w:r>
    </w:p>
    <w:p w14:paraId="595136D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（一）施工单位应当提交的资料：</w:t>
      </w:r>
    </w:p>
    <w:p w14:paraId="0F0599F8">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1.《南宁市建设工程安全文明标准化诚信工地申报表》原件二份；</w:t>
      </w:r>
    </w:p>
    <w:p w14:paraId="2531BC6A">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2.施工许可证、质量安全监督登记书复印件各一份；</w:t>
      </w:r>
    </w:p>
    <w:p w14:paraId="667EFEB2">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3.项目经理和专职安全生产管理人员上岗证书及安全生产考核合格证书复印件各一份；</w:t>
      </w:r>
    </w:p>
    <w:p w14:paraId="0FE2DA2C">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4.提供能反映工程施工期间主要部位安全防护和安全管理情况的电子版彩照10张，并附文字说明。10张彩照必须包括以下内容：施工现场全貌、当前形象进度、工地大门、围档、洗车平台、扬尘措施、材料堆放、现场住宿及生活垃圾分类等。</w:t>
      </w:r>
    </w:p>
    <w:p w14:paraId="74DF42FA">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5.提供安全生产责任保险相关资料及彩色照片；提供垃圾分类相关资料和照片。</w:t>
      </w:r>
    </w:p>
    <w:p w14:paraId="19BCDDEC">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（二）监理单位申报应当提交的资料：</w:t>
      </w:r>
    </w:p>
    <w:p w14:paraId="36E94D6F">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1.《南宁市建设工程安全文明标准化诚信工地申报表》原件二份；</w:t>
      </w:r>
    </w:p>
    <w:p w14:paraId="72E6978F">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2.项目总监注册执业资格证书复印件一份。</w:t>
      </w:r>
    </w:p>
    <w:p w14:paraId="502209A8">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（三）设计单位应当提交的资料：</w:t>
      </w:r>
    </w:p>
    <w:p w14:paraId="11DB6AF0">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《南宁市建设工程安全文明标准化诚信工地申报表》原件二份。</w:t>
      </w:r>
    </w:p>
    <w:p w14:paraId="7F5DCF6A">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（四）建设单位应当提交的资料：</w:t>
      </w:r>
    </w:p>
    <w:p w14:paraId="54FCC148">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《南宁市建设工程安全文明标准化诚信工地申报表》原件二份。</w:t>
      </w:r>
    </w:p>
    <w:p w14:paraId="15C2331C">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b/>
          <w:bCs/>
          <w:snapToGrid w:val="0"/>
          <w:color w:val="auto"/>
          <w:kern w:val="0"/>
          <w:sz w:val="32"/>
          <w:szCs w:val="32"/>
          <w:lang w:eastAsia="zh-CN"/>
        </w:rPr>
        <w:t>第十五条</w:t>
      </w:r>
      <w:r>
        <w:rPr>
          <w:rFonts w:hint="eastAsia" w:ascii="仿宋_GB2312" w:hAnsi="仿宋_GB2312" w:eastAsia="仿宋_GB2312" w:cs="仿宋_GB2312"/>
          <w:b/>
          <w:bCs/>
          <w:snapToGrid w:val="0"/>
          <w:color w:val="auto"/>
          <w:kern w:val="0"/>
          <w:sz w:val="32"/>
          <w:szCs w:val="32"/>
          <w:lang w:val="en-US" w:eastAsia="zh-CN"/>
        </w:rPr>
        <w:t xml:space="preserve"> </w:t>
      </w:r>
      <w:r>
        <w:rPr>
          <w:rFonts w:hint="eastAsia" w:ascii="仿宋_GB2312" w:hAnsi="仿宋_GB2312" w:eastAsia="仿宋_GB2312" w:cs="仿宋_GB2312"/>
          <w:snapToGrid w:val="0"/>
          <w:color w:val="auto"/>
          <w:kern w:val="0"/>
          <w:sz w:val="32"/>
          <w:szCs w:val="32"/>
        </w:rPr>
        <w:t>申报材料应符合以下要求：</w:t>
      </w:r>
    </w:p>
    <w:p w14:paraId="7E730132">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（一）申报资料中工程项目名称、单位名称、人员姓名（项目联系人）等应准确无误，涉及到的建设地点、投资规模、建筑面积、结构层数等方面的数据和文字必须与工程实际情况相符；</w:t>
      </w:r>
    </w:p>
    <w:p w14:paraId="0799466D">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（二）申报资料中提供的文件、印章等应清晰、容易辨认；</w:t>
      </w:r>
    </w:p>
    <w:p w14:paraId="4960D549">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黑体" w:hAnsi="黑体" w:eastAsia="黑体" w:cs="黑体"/>
          <w:b/>
          <w:bCs w:val="0"/>
          <w:snapToGrid w:val="0"/>
          <w:kern w:val="0"/>
          <w:sz w:val="32"/>
          <w:szCs w:val="32"/>
        </w:rPr>
      </w:pPr>
      <w:r>
        <w:rPr>
          <w:rFonts w:hint="eastAsia" w:ascii="仿宋_GB2312" w:hAnsi="仿宋_GB2312" w:eastAsia="仿宋_GB2312" w:cs="仿宋_GB2312"/>
          <w:color w:val="auto"/>
          <w:kern w:val="0"/>
          <w:sz w:val="32"/>
          <w:szCs w:val="32"/>
          <w:lang w:val="en-US" w:eastAsia="zh-CN" w:bidi="ar-SA"/>
        </w:rPr>
        <w:t>（三）申报资料统一打印成A4规格，装订整齐，并在封面标明“××工程创建南宁市建设工程安全文明标准化诚信工地资料”字样。</w:t>
      </w:r>
    </w:p>
    <w:p w14:paraId="709615D8">
      <w:pPr>
        <w:keepNext w:val="0"/>
        <w:keepLines w:val="0"/>
        <w:pageBreakBefore w:val="0"/>
        <w:widowControl w:val="0"/>
        <w:kinsoku/>
        <w:wordWrap/>
        <w:overflowPunct/>
        <w:topLinePunct w:val="0"/>
        <w:autoSpaceDE/>
        <w:autoSpaceDN/>
        <w:bidi w:val="0"/>
        <w:adjustRightInd/>
        <w:snapToGrid/>
        <w:spacing w:before="288" w:beforeLines="50" w:after="288" w:afterLines="50" w:line="560" w:lineRule="exact"/>
        <w:ind w:left="0" w:leftChars="0" w:right="0" w:rightChars="0" w:firstLine="722" w:firstLineChars="200"/>
        <w:jc w:val="center"/>
        <w:textAlignment w:val="auto"/>
        <w:rPr>
          <w:rFonts w:hint="eastAsia" w:ascii="黑体" w:hAnsi="黑体" w:eastAsia="黑体" w:cs="黑体"/>
          <w:b/>
          <w:bCs w:val="0"/>
          <w:snapToGrid w:val="0"/>
          <w:kern w:val="0"/>
          <w:sz w:val="32"/>
          <w:szCs w:val="32"/>
        </w:rPr>
      </w:pPr>
      <w:r>
        <w:rPr>
          <w:rFonts w:hint="eastAsia" w:ascii="黑体" w:hAnsi="黑体" w:eastAsia="黑体" w:cs="黑体"/>
          <w:b/>
          <w:bCs w:val="0"/>
          <w:snapToGrid w:val="0"/>
          <w:kern w:val="0"/>
          <w:sz w:val="32"/>
          <w:szCs w:val="32"/>
        </w:rPr>
        <w:t>第四章  评选机构</w:t>
      </w:r>
      <w:r>
        <w:rPr>
          <w:rFonts w:hint="eastAsia" w:ascii="黑体" w:hAnsi="黑体" w:eastAsia="黑体" w:cs="黑体"/>
          <w:b/>
          <w:bCs w:val="0"/>
          <w:snapToGrid w:val="0"/>
          <w:kern w:val="0"/>
          <w:sz w:val="32"/>
          <w:szCs w:val="32"/>
          <w:lang w:eastAsia="zh-CN"/>
        </w:rPr>
        <w:t>、依据</w:t>
      </w:r>
      <w:r>
        <w:rPr>
          <w:rFonts w:hint="eastAsia" w:ascii="黑体" w:hAnsi="黑体" w:eastAsia="黑体" w:cs="黑体"/>
          <w:b/>
          <w:bCs w:val="0"/>
          <w:snapToGrid w:val="0"/>
          <w:kern w:val="0"/>
          <w:sz w:val="32"/>
          <w:szCs w:val="32"/>
        </w:rPr>
        <w:t>和程序</w:t>
      </w:r>
    </w:p>
    <w:p w14:paraId="54F47029">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snapToGrid w:val="0"/>
          <w:color w:val="auto"/>
          <w:kern w:val="0"/>
          <w:sz w:val="32"/>
          <w:szCs w:val="32"/>
          <w:lang w:eastAsia="zh-CN"/>
        </w:rPr>
      </w:pPr>
      <w:r>
        <w:rPr>
          <w:rFonts w:hint="eastAsia" w:ascii="仿宋_GB2312" w:hAnsi="仿宋_GB2312" w:eastAsia="仿宋_GB2312" w:cs="仿宋_GB2312"/>
          <w:b/>
          <w:bCs/>
          <w:snapToGrid w:val="0"/>
          <w:color w:val="auto"/>
          <w:kern w:val="0"/>
          <w:sz w:val="32"/>
          <w:szCs w:val="32"/>
          <w:lang w:eastAsia="zh-CN"/>
        </w:rPr>
        <w:t>第十六条</w:t>
      </w:r>
      <w:r>
        <w:rPr>
          <w:rFonts w:hint="eastAsia" w:ascii="仿宋_GB2312" w:hAnsi="仿宋_GB2312" w:eastAsia="仿宋_GB2312" w:cs="仿宋_GB2312"/>
          <w:b/>
          <w:bCs/>
          <w:snapToGrid w:val="0"/>
          <w:color w:val="auto"/>
          <w:kern w:val="0"/>
          <w:sz w:val="32"/>
          <w:szCs w:val="32"/>
          <w:lang w:val="en-US" w:eastAsia="zh-CN"/>
        </w:rPr>
        <w:t xml:space="preserve"> </w:t>
      </w:r>
      <w:r>
        <w:rPr>
          <w:rFonts w:hint="eastAsia" w:ascii="仿宋_GB2312" w:hAnsi="仿宋_GB2312" w:eastAsia="仿宋_GB2312" w:cs="仿宋_GB2312"/>
          <w:snapToGrid w:val="0"/>
          <w:color w:val="auto"/>
          <w:kern w:val="0"/>
          <w:sz w:val="32"/>
          <w:szCs w:val="32"/>
        </w:rPr>
        <w:t>市质安协会成立南宁市建设工程安全文明标准化诚信工地评选委员会（以下简称“评委会”），由若干专家组成。其中主任委员一人，副主任委员一人。评委会下设办公室，负责日常工作。现场核查工作由专家组负责</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rPr>
        <w:t>专家组成员从南宁市建设</w:t>
      </w:r>
      <w:r>
        <w:rPr>
          <w:rFonts w:hint="eastAsia" w:ascii="仿宋_GB2312" w:hAnsi="仿宋_GB2312" w:eastAsia="仿宋_GB2312" w:cs="仿宋_GB2312"/>
          <w:snapToGrid w:val="0"/>
          <w:color w:val="auto"/>
          <w:kern w:val="0"/>
          <w:sz w:val="32"/>
          <w:szCs w:val="32"/>
          <w:lang w:eastAsia="zh-CN"/>
        </w:rPr>
        <w:t>质安协会</w:t>
      </w:r>
      <w:r>
        <w:rPr>
          <w:rFonts w:hint="eastAsia" w:ascii="仿宋_GB2312" w:hAnsi="仿宋_GB2312" w:eastAsia="仿宋_GB2312" w:cs="仿宋_GB2312"/>
          <w:snapToGrid w:val="0"/>
          <w:color w:val="auto"/>
          <w:kern w:val="0"/>
          <w:sz w:val="32"/>
          <w:szCs w:val="32"/>
        </w:rPr>
        <w:t>专家库中抽取</w:t>
      </w:r>
      <w:r>
        <w:rPr>
          <w:rFonts w:hint="eastAsia" w:ascii="仿宋_GB2312" w:hAnsi="仿宋_GB2312" w:eastAsia="仿宋_GB2312" w:cs="仿宋_GB2312"/>
          <w:snapToGrid w:val="0"/>
          <w:color w:val="auto"/>
          <w:kern w:val="0"/>
          <w:sz w:val="32"/>
          <w:szCs w:val="32"/>
          <w:lang w:eastAsia="zh-CN"/>
        </w:rPr>
        <w:t>。</w:t>
      </w:r>
    </w:p>
    <w:p w14:paraId="450B11B5">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b/>
          <w:bCs/>
          <w:snapToGrid w:val="0"/>
          <w:color w:val="auto"/>
          <w:kern w:val="0"/>
          <w:sz w:val="32"/>
          <w:szCs w:val="32"/>
          <w:lang w:eastAsia="zh-CN"/>
        </w:rPr>
        <w:t>第十七条</w:t>
      </w:r>
      <w:r>
        <w:rPr>
          <w:rFonts w:hint="eastAsia" w:ascii="仿宋_GB2312" w:hAnsi="仿宋_GB2312" w:eastAsia="仿宋_GB2312" w:cs="仿宋_GB2312"/>
          <w:b/>
          <w:bCs/>
          <w:snapToGrid w:val="0"/>
          <w:color w:val="auto"/>
          <w:kern w:val="0"/>
          <w:sz w:val="32"/>
          <w:szCs w:val="32"/>
          <w:lang w:val="en-US" w:eastAsia="zh-CN"/>
        </w:rPr>
        <w:t xml:space="preserve"> </w:t>
      </w:r>
      <w:r>
        <w:rPr>
          <w:rFonts w:hint="eastAsia" w:ascii="仿宋_GB2312" w:hAnsi="仿宋_GB2312" w:eastAsia="仿宋_GB2312" w:cs="仿宋_GB2312"/>
          <w:snapToGrid w:val="0"/>
          <w:color w:val="auto"/>
          <w:kern w:val="0"/>
          <w:sz w:val="32"/>
          <w:szCs w:val="32"/>
        </w:rPr>
        <w:t>安全文明工地评选的依据：</w:t>
      </w:r>
    </w:p>
    <w:p w14:paraId="6DC4BC0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b w:val="0"/>
          <w:bCs w:val="0"/>
          <w:snapToGrid w:val="0"/>
          <w:color w:val="auto"/>
          <w:kern w:val="0"/>
          <w:sz w:val="32"/>
          <w:szCs w:val="32"/>
          <w:lang w:eastAsia="zh-CN"/>
        </w:rPr>
      </w:pPr>
      <w:r>
        <w:rPr>
          <w:rFonts w:hint="eastAsia" w:ascii="仿宋_GB2312" w:hAnsi="仿宋_GB2312" w:eastAsia="仿宋_GB2312" w:cs="仿宋_GB2312"/>
          <w:snapToGrid w:val="0"/>
          <w:color w:val="auto"/>
          <w:kern w:val="0"/>
          <w:sz w:val="32"/>
          <w:szCs w:val="32"/>
          <w:lang w:eastAsia="zh-CN"/>
        </w:rPr>
        <w:t>（一）</w:t>
      </w:r>
      <w:r>
        <w:rPr>
          <w:rFonts w:hint="eastAsia" w:ascii="仿宋_GB2312" w:hAnsi="仿宋_GB2312" w:eastAsia="仿宋_GB2312" w:cs="仿宋_GB2312"/>
          <w:b w:val="0"/>
          <w:bCs w:val="0"/>
          <w:snapToGrid w:val="0"/>
          <w:color w:val="auto"/>
          <w:kern w:val="0"/>
          <w:sz w:val="32"/>
          <w:szCs w:val="32"/>
          <w:lang w:eastAsia="zh-CN"/>
        </w:rPr>
        <w:t>《</w:t>
      </w:r>
      <w:r>
        <w:rPr>
          <w:rFonts w:hint="eastAsia" w:ascii="仿宋_GB2312" w:hAnsi="仿宋_GB2312" w:eastAsia="仿宋_GB2312" w:cs="仿宋_GB2312"/>
          <w:b w:val="0"/>
          <w:bCs w:val="0"/>
          <w:color w:val="auto"/>
          <w:sz w:val="32"/>
          <w:szCs w:val="32"/>
        </w:rPr>
        <w:t>南宁市建筑施工安全文明标准化诚信工地核查评分表</w:t>
      </w:r>
      <w:r>
        <w:rPr>
          <w:rFonts w:hint="eastAsia" w:ascii="仿宋_GB2312" w:hAnsi="仿宋_GB2312" w:eastAsia="仿宋_GB2312" w:cs="仿宋_GB2312"/>
          <w:b w:val="0"/>
          <w:bCs w:val="0"/>
          <w:snapToGrid w:val="0"/>
          <w:color w:val="auto"/>
          <w:kern w:val="0"/>
          <w:sz w:val="32"/>
          <w:szCs w:val="32"/>
          <w:lang w:eastAsia="zh-CN"/>
        </w:rPr>
        <w:t>》（附件</w:t>
      </w:r>
      <w:r>
        <w:rPr>
          <w:rFonts w:hint="eastAsia" w:ascii="仿宋_GB2312" w:hAnsi="仿宋_GB2312" w:eastAsia="仿宋_GB2312" w:cs="仿宋_GB2312"/>
          <w:b w:val="0"/>
          <w:bCs w:val="0"/>
          <w:snapToGrid w:val="0"/>
          <w:color w:val="auto"/>
          <w:kern w:val="0"/>
          <w:sz w:val="32"/>
          <w:szCs w:val="32"/>
          <w:lang w:val="en-US" w:eastAsia="zh-CN"/>
        </w:rPr>
        <w:t>3</w:t>
      </w:r>
      <w:r>
        <w:rPr>
          <w:rFonts w:hint="eastAsia" w:ascii="仿宋_GB2312" w:hAnsi="仿宋_GB2312" w:eastAsia="仿宋_GB2312" w:cs="仿宋_GB2312"/>
          <w:b w:val="0"/>
          <w:bCs w:val="0"/>
          <w:snapToGrid w:val="0"/>
          <w:color w:val="auto"/>
          <w:kern w:val="0"/>
          <w:sz w:val="32"/>
          <w:szCs w:val="32"/>
          <w:lang w:eastAsia="zh-CN"/>
        </w:rPr>
        <w:t>）；</w:t>
      </w:r>
    </w:p>
    <w:p w14:paraId="492782D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b w:val="0"/>
          <w:bCs w:val="0"/>
          <w:snapToGrid w:val="0"/>
          <w:color w:val="auto"/>
          <w:kern w:val="0"/>
          <w:sz w:val="32"/>
          <w:szCs w:val="32"/>
          <w:lang w:eastAsia="zh-CN"/>
        </w:rPr>
      </w:pPr>
      <w:r>
        <w:rPr>
          <w:rFonts w:hint="eastAsia" w:ascii="仿宋_GB2312" w:hAnsi="仿宋_GB2312" w:eastAsia="仿宋_GB2312" w:cs="仿宋_GB2312"/>
          <w:b w:val="0"/>
          <w:bCs w:val="0"/>
          <w:snapToGrid w:val="0"/>
          <w:color w:val="auto"/>
          <w:kern w:val="0"/>
          <w:sz w:val="32"/>
          <w:szCs w:val="32"/>
          <w:lang w:eastAsia="zh-CN"/>
        </w:rPr>
        <w:t>（二）</w:t>
      </w:r>
      <w:r>
        <w:rPr>
          <w:rFonts w:hint="eastAsia" w:ascii="仿宋_GB2312" w:hAnsi="仿宋_GB2312" w:eastAsia="仿宋_GB2312" w:cs="仿宋_GB2312"/>
          <w:color w:val="auto"/>
          <w:kern w:val="0"/>
          <w:sz w:val="32"/>
          <w:szCs w:val="32"/>
        </w:rPr>
        <w:t>国家、自治区</w:t>
      </w:r>
      <w:r>
        <w:rPr>
          <w:rFonts w:hint="eastAsia" w:ascii="仿宋_GB2312" w:hAnsi="仿宋_GB2312" w:eastAsia="仿宋_GB2312" w:cs="仿宋_GB2312"/>
          <w:color w:val="auto"/>
          <w:kern w:val="0"/>
          <w:sz w:val="32"/>
          <w:szCs w:val="32"/>
          <w:lang w:eastAsia="zh-CN"/>
        </w:rPr>
        <w:t>及本市</w:t>
      </w:r>
      <w:r>
        <w:rPr>
          <w:rFonts w:hint="eastAsia" w:ascii="仿宋_GB2312" w:hAnsi="仿宋_GB2312" w:eastAsia="仿宋_GB2312" w:cs="仿宋_GB2312"/>
          <w:color w:val="auto"/>
          <w:kern w:val="0"/>
          <w:sz w:val="32"/>
          <w:szCs w:val="32"/>
        </w:rPr>
        <w:t>有关建筑施工安全法律法规、标准规范。</w:t>
      </w:r>
    </w:p>
    <w:p w14:paraId="7CEDD084">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b/>
          <w:snapToGrid w:val="0"/>
          <w:color w:val="auto"/>
          <w:kern w:val="0"/>
          <w:sz w:val="32"/>
          <w:szCs w:val="32"/>
        </w:rPr>
      </w:pPr>
      <w:r>
        <w:rPr>
          <w:rFonts w:hint="eastAsia" w:ascii="仿宋_GB2312" w:hAnsi="仿宋_GB2312" w:eastAsia="仿宋_GB2312" w:cs="仿宋_GB2312"/>
          <w:b/>
          <w:bCs/>
          <w:snapToGrid w:val="0"/>
          <w:color w:val="auto"/>
          <w:kern w:val="0"/>
          <w:sz w:val="32"/>
          <w:szCs w:val="32"/>
          <w:lang w:eastAsia="zh-CN"/>
        </w:rPr>
        <w:t>第十八条</w:t>
      </w:r>
      <w:r>
        <w:rPr>
          <w:rFonts w:hint="eastAsia" w:ascii="仿宋_GB2312" w:hAnsi="仿宋_GB2312" w:eastAsia="仿宋_GB2312" w:cs="仿宋_GB2312"/>
          <w:b/>
          <w:bCs/>
          <w:snapToGrid w:val="0"/>
          <w:color w:val="auto"/>
          <w:kern w:val="0"/>
          <w:sz w:val="32"/>
          <w:szCs w:val="32"/>
          <w:lang w:val="en-US" w:eastAsia="zh-CN"/>
        </w:rPr>
        <w:t xml:space="preserve"> </w:t>
      </w:r>
      <w:r>
        <w:rPr>
          <w:rFonts w:hint="eastAsia" w:ascii="仿宋_GB2312" w:hAnsi="仿宋_GB2312" w:eastAsia="仿宋_GB2312" w:cs="仿宋_GB2312"/>
          <w:snapToGrid w:val="0"/>
          <w:color w:val="auto"/>
          <w:kern w:val="0"/>
          <w:sz w:val="32"/>
          <w:szCs w:val="32"/>
        </w:rPr>
        <w:t>安全文明工地评选程序：</w:t>
      </w:r>
    </w:p>
    <w:p w14:paraId="1BBB5D2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b w:val="0"/>
          <w:bCs w:val="0"/>
          <w:snapToGrid w:val="0"/>
          <w:color w:val="auto"/>
          <w:kern w:val="0"/>
          <w:sz w:val="32"/>
          <w:szCs w:val="32"/>
          <w:lang w:eastAsia="zh-CN"/>
        </w:rPr>
      </w:pPr>
      <w:r>
        <w:rPr>
          <w:rFonts w:hint="eastAsia" w:ascii="仿宋_GB2312" w:hAnsi="仿宋_GB2312" w:eastAsia="仿宋_GB2312" w:cs="仿宋_GB2312"/>
          <w:b w:val="0"/>
          <w:bCs w:val="0"/>
          <w:snapToGrid w:val="0"/>
          <w:color w:val="auto"/>
          <w:kern w:val="0"/>
          <w:sz w:val="32"/>
          <w:szCs w:val="32"/>
          <w:lang w:eastAsia="zh-CN"/>
        </w:rPr>
        <w:t>（一）评委会组织专家对申报材料进行审查;</w:t>
      </w:r>
    </w:p>
    <w:p w14:paraId="7F7B52D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b w:val="0"/>
          <w:bCs w:val="0"/>
          <w:snapToGrid w:val="0"/>
          <w:color w:val="auto"/>
          <w:kern w:val="0"/>
          <w:sz w:val="32"/>
          <w:szCs w:val="32"/>
          <w:lang w:eastAsia="zh-CN"/>
        </w:rPr>
      </w:pPr>
      <w:r>
        <w:rPr>
          <w:rFonts w:hint="eastAsia" w:ascii="仿宋_GB2312" w:hAnsi="仿宋_GB2312" w:eastAsia="仿宋_GB2312" w:cs="仿宋_GB2312"/>
          <w:b w:val="0"/>
          <w:bCs w:val="0"/>
          <w:snapToGrid w:val="0"/>
          <w:color w:val="auto"/>
          <w:kern w:val="0"/>
          <w:sz w:val="32"/>
          <w:szCs w:val="32"/>
          <w:lang w:eastAsia="zh-CN"/>
        </w:rPr>
        <w:t>（二）评选核查专家组检查施工现场和资料情况，以书面形式及时向评委会提交核查意见;</w:t>
      </w:r>
    </w:p>
    <w:p w14:paraId="7EC46D4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b w:val="0"/>
          <w:bCs w:val="0"/>
          <w:snapToGrid w:val="0"/>
          <w:color w:val="auto"/>
          <w:kern w:val="0"/>
          <w:sz w:val="32"/>
          <w:szCs w:val="32"/>
          <w:lang w:eastAsia="zh-CN"/>
        </w:rPr>
      </w:pPr>
      <w:r>
        <w:rPr>
          <w:rFonts w:hint="eastAsia" w:ascii="仿宋_GB2312" w:hAnsi="仿宋_GB2312" w:eastAsia="仿宋_GB2312" w:cs="仿宋_GB2312"/>
          <w:b w:val="0"/>
          <w:bCs w:val="0"/>
          <w:snapToGrid w:val="0"/>
          <w:color w:val="auto"/>
          <w:kern w:val="0"/>
          <w:sz w:val="32"/>
          <w:szCs w:val="32"/>
          <w:lang w:eastAsia="zh-CN"/>
        </w:rPr>
        <w:t>（三）评委会对专家组核查意见进行审查，综合得分在80分及以上且文明施工得分在80分及以上的项目，方可评为安全文明工地；综合得分在90分及以上的项目方可评为安全文明示范工地（无临时设施的除外）。监理单位、设计单位及建设单位作为参建单位同时申报的，应在项目被评为安全文明标准化诚信工地的基础上，监理单位、设计单位及建设单位综合得分在80分以上方能授予;</w:t>
      </w:r>
    </w:p>
    <w:p w14:paraId="43C72AA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b w:val="0"/>
          <w:bCs w:val="0"/>
          <w:snapToGrid w:val="0"/>
          <w:color w:val="auto"/>
          <w:kern w:val="0"/>
          <w:sz w:val="32"/>
          <w:szCs w:val="32"/>
          <w:lang w:eastAsia="zh-CN"/>
        </w:rPr>
      </w:pPr>
      <w:r>
        <w:rPr>
          <w:rFonts w:hint="eastAsia" w:ascii="仿宋_GB2312" w:hAnsi="仿宋_GB2312" w:eastAsia="仿宋_GB2312" w:cs="仿宋_GB2312"/>
          <w:b w:val="0"/>
          <w:bCs w:val="0"/>
          <w:snapToGrid w:val="0"/>
          <w:color w:val="auto"/>
          <w:kern w:val="0"/>
          <w:sz w:val="32"/>
          <w:szCs w:val="32"/>
          <w:lang w:eastAsia="zh-CN"/>
        </w:rPr>
        <w:t>（四）现场核查不通过的，项目应在整改时间内完成整改措施，并将整改资料报送市质安协会，由其结合建设行业主管部门监管意见，重新组织专家现场核查。</w:t>
      </w:r>
    </w:p>
    <w:p w14:paraId="364E50D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b w:val="0"/>
          <w:bCs w:val="0"/>
          <w:snapToGrid w:val="0"/>
          <w:color w:val="auto"/>
          <w:kern w:val="0"/>
          <w:sz w:val="32"/>
          <w:szCs w:val="32"/>
          <w:lang w:eastAsia="zh-CN"/>
        </w:rPr>
      </w:pPr>
      <w:r>
        <w:rPr>
          <w:rFonts w:hint="eastAsia" w:ascii="仿宋_GB2312" w:hAnsi="仿宋_GB2312" w:eastAsia="仿宋_GB2312" w:cs="仿宋_GB2312"/>
          <w:b w:val="0"/>
          <w:bCs w:val="0"/>
          <w:snapToGrid w:val="0"/>
          <w:color w:val="auto"/>
          <w:kern w:val="0"/>
          <w:sz w:val="32"/>
          <w:szCs w:val="32"/>
          <w:lang w:eastAsia="zh-CN"/>
        </w:rPr>
        <w:t>（五）评选结果向社会公示7天无异议后公布，并报南宁市住房和城乡建设局备案。</w:t>
      </w:r>
    </w:p>
    <w:p w14:paraId="07F797A9">
      <w:pPr>
        <w:keepNext w:val="0"/>
        <w:keepLines w:val="0"/>
        <w:pageBreakBefore w:val="0"/>
        <w:widowControl w:val="0"/>
        <w:kinsoku/>
        <w:wordWrap/>
        <w:overflowPunct/>
        <w:topLinePunct w:val="0"/>
        <w:autoSpaceDE/>
        <w:autoSpaceDN/>
        <w:bidi w:val="0"/>
        <w:adjustRightInd/>
        <w:snapToGrid/>
        <w:spacing w:before="288" w:beforeLines="50" w:after="288" w:afterLines="50" w:line="560" w:lineRule="exact"/>
        <w:ind w:left="0" w:leftChars="0" w:right="0" w:rightChars="0" w:firstLine="722" w:firstLineChars="200"/>
        <w:jc w:val="center"/>
        <w:textAlignment w:val="auto"/>
        <w:rPr>
          <w:rFonts w:hint="eastAsia" w:ascii="黑体" w:hAnsi="黑体" w:eastAsia="黑体" w:cs="黑体"/>
          <w:b/>
          <w:bCs w:val="0"/>
          <w:snapToGrid w:val="0"/>
          <w:kern w:val="0"/>
          <w:sz w:val="32"/>
          <w:szCs w:val="32"/>
        </w:rPr>
      </w:pPr>
      <w:r>
        <w:rPr>
          <w:rFonts w:hint="eastAsia" w:ascii="黑体" w:hAnsi="黑体" w:eastAsia="黑体" w:cs="黑体"/>
          <w:b/>
          <w:bCs w:val="0"/>
          <w:snapToGrid w:val="0"/>
          <w:kern w:val="0"/>
          <w:sz w:val="32"/>
          <w:szCs w:val="32"/>
        </w:rPr>
        <w:t>第五章  奖励和惩罚</w:t>
      </w:r>
    </w:p>
    <w:p w14:paraId="514A47C3">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snapToGrid w:val="0"/>
          <w:color w:val="auto"/>
          <w:kern w:val="0"/>
          <w:sz w:val="32"/>
          <w:szCs w:val="32"/>
          <w:lang w:eastAsia="zh-CN"/>
        </w:rPr>
      </w:pPr>
      <w:r>
        <w:rPr>
          <w:rFonts w:hint="eastAsia" w:ascii="仿宋_GB2312" w:hAnsi="仿宋_GB2312" w:eastAsia="仿宋_GB2312" w:cs="仿宋_GB2312"/>
          <w:b/>
          <w:bCs/>
          <w:snapToGrid w:val="0"/>
          <w:color w:val="auto"/>
          <w:kern w:val="0"/>
          <w:sz w:val="32"/>
          <w:szCs w:val="32"/>
          <w:lang w:eastAsia="zh-CN"/>
        </w:rPr>
        <w:t>第十九条</w:t>
      </w:r>
      <w:r>
        <w:rPr>
          <w:rFonts w:hint="eastAsia" w:ascii="仿宋_GB2312" w:hAnsi="仿宋_GB2312" w:eastAsia="仿宋_GB2312" w:cs="仿宋_GB2312"/>
          <w:b/>
          <w:bCs/>
          <w:snapToGrid w:val="0"/>
          <w:color w:val="auto"/>
          <w:kern w:val="0"/>
          <w:sz w:val="32"/>
          <w:szCs w:val="32"/>
          <w:lang w:val="en-US" w:eastAsia="zh-CN"/>
        </w:rPr>
        <w:t xml:space="preserve"> </w:t>
      </w:r>
      <w:r>
        <w:rPr>
          <w:rFonts w:hint="eastAsia" w:ascii="仿宋_GB2312" w:hAnsi="仿宋_GB2312" w:eastAsia="仿宋_GB2312" w:cs="仿宋_GB2312"/>
          <w:snapToGrid w:val="0"/>
          <w:color w:val="auto"/>
          <w:kern w:val="0"/>
          <w:sz w:val="32"/>
          <w:szCs w:val="32"/>
        </w:rPr>
        <w:t>市质安协会对于获得安全文明工地、安全文明示范工地称号的工程项目</w:t>
      </w:r>
      <w:r>
        <w:rPr>
          <w:rFonts w:hint="eastAsia" w:ascii="仿宋_GB2312" w:hAnsi="仿宋_GB2312" w:eastAsia="仿宋_GB2312" w:cs="仿宋_GB2312"/>
          <w:snapToGrid w:val="0"/>
          <w:color w:val="auto"/>
          <w:kern w:val="0"/>
          <w:sz w:val="32"/>
          <w:szCs w:val="32"/>
          <w:lang w:eastAsia="zh-CN"/>
        </w:rPr>
        <w:t>发文公布和</w:t>
      </w:r>
      <w:r>
        <w:rPr>
          <w:rFonts w:hint="eastAsia" w:ascii="仿宋_GB2312" w:hAnsi="仿宋_GB2312" w:eastAsia="仿宋_GB2312" w:cs="仿宋_GB2312"/>
          <w:snapToGrid w:val="0"/>
          <w:color w:val="auto"/>
          <w:kern w:val="0"/>
          <w:sz w:val="32"/>
          <w:szCs w:val="32"/>
        </w:rPr>
        <w:t>颁发奖状，并在相关网站</w:t>
      </w:r>
      <w:r>
        <w:rPr>
          <w:rFonts w:hint="eastAsia" w:ascii="仿宋_GB2312" w:hAnsi="仿宋_GB2312" w:eastAsia="仿宋_GB2312" w:cs="仿宋_GB2312"/>
          <w:snapToGrid w:val="0"/>
          <w:color w:val="auto"/>
          <w:kern w:val="0"/>
          <w:sz w:val="32"/>
          <w:szCs w:val="32"/>
          <w:lang w:eastAsia="zh-CN"/>
        </w:rPr>
        <w:t>（南宁市</w:t>
      </w:r>
      <w:r>
        <w:rPr>
          <w:rFonts w:hint="eastAsia" w:ascii="仿宋" w:hAnsi="仿宋" w:eastAsia="仿宋" w:cs="仿宋_GB2312"/>
          <w:snapToGrid w:val="0"/>
          <w:color w:val="auto"/>
          <w:kern w:val="0"/>
          <w:sz w:val="32"/>
          <w:szCs w:val="32"/>
          <w:lang w:eastAsia="zh-CN"/>
        </w:rPr>
        <w:t>工程建设质量安全管理协会网站）</w:t>
      </w:r>
      <w:r>
        <w:rPr>
          <w:rFonts w:hint="eastAsia" w:ascii="仿宋_GB2312" w:hAnsi="仿宋_GB2312" w:eastAsia="仿宋_GB2312" w:cs="仿宋_GB2312"/>
          <w:snapToGrid w:val="0"/>
          <w:color w:val="auto"/>
          <w:kern w:val="0"/>
          <w:sz w:val="32"/>
          <w:szCs w:val="32"/>
        </w:rPr>
        <w:t>公布，接受社会查阅</w:t>
      </w:r>
      <w:r>
        <w:rPr>
          <w:rFonts w:hint="eastAsia" w:ascii="仿宋_GB2312" w:hAnsi="仿宋_GB2312" w:eastAsia="仿宋_GB2312" w:cs="仿宋_GB2312"/>
          <w:snapToGrid w:val="0"/>
          <w:color w:val="auto"/>
          <w:kern w:val="0"/>
          <w:sz w:val="32"/>
          <w:szCs w:val="32"/>
          <w:lang w:eastAsia="zh-CN"/>
        </w:rPr>
        <w:t>。</w:t>
      </w:r>
    </w:p>
    <w:p w14:paraId="54C9D01B">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b/>
          <w:bCs/>
          <w:snapToGrid w:val="0"/>
          <w:color w:val="auto"/>
          <w:kern w:val="0"/>
          <w:sz w:val="32"/>
          <w:szCs w:val="32"/>
          <w:lang w:eastAsia="zh-CN"/>
        </w:rPr>
        <w:t>第二十条</w:t>
      </w:r>
      <w:r>
        <w:rPr>
          <w:rFonts w:hint="eastAsia" w:ascii="仿宋_GB2312" w:hAnsi="仿宋_GB2312" w:eastAsia="仿宋_GB2312" w:cs="仿宋_GB2312"/>
          <w:b/>
          <w:bCs/>
          <w:snapToGrid w:val="0"/>
          <w:color w:val="auto"/>
          <w:kern w:val="0"/>
          <w:sz w:val="32"/>
          <w:szCs w:val="32"/>
          <w:lang w:val="en-US" w:eastAsia="zh-CN"/>
        </w:rPr>
        <w:t xml:space="preserve"> </w:t>
      </w:r>
      <w:r>
        <w:rPr>
          <w:rFonts w:hint="eastAsia" w:ascii="仿宋_GB2312" w:hAnsi="仿宋_GB2312" w:eastAsia="仿宋_GB2312" w:cs="仿宋_GB2312"/>
          <w:snapToGrid w:val="0"/>
          <w:color w:val="auto"/>
          <w:kern w:val="0"/>
          <w:sz w:val="32"/>
          <w:szCs w:val="32"/>
        </w:rPr>
        <w:t>荣获南宁市安全文明工地</w:t>
      </w:r>
      <w:r>
        <w:rPr>
          <w:rFonts w:hint="eastAsia" w:ascii="仿宋_GB2312" w:hAnsi="仿宋_GB2312" w:eastAsia="仿宋_GB2312" w:cs="仿宋_GB2312"/>
          <w:snapToGrid w:val="0"/>
          <w:color w:val="auto"/>
          <w:kern w:val="0"/>
          <w:sz w:val="32"/>
          <w:szCs w:val="32"/>
          <w:lang w:eastAsia="zh-CN"/>
        </w:rPr>
        <w:t>、安全文明示范工地</w:t>
      </w:r>
      <w:r>
        <w:rPr>
          <w:rFonts w:hint="eastAsia" w:ascii="仿宋_GB2312" w:hAnsi="仿宋_GB2312" w:eastAsia="仿宋_GB2312" w:cs="仿宋_GB2312"/>
          <w:snapToGrid w:val="0"/>
          <w:color w:val="auto"/>
          <w:kern w:val="0"/>
          <w:sz w:val="32"/>
          <w:szCs w:val="32"/>
        </w:rPr>
        <w:t>的单位，按南宁市有关文件规定给予诚信加分。</w:t>
      </w:r>
    </w:p>
    <w:p w14:paraId="5186571A">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b/>
          <w:bCs/>
          <w:snapToGrid w:val="0"/>
          <w:color w:val="auto"/>
          <w:kern w:val="0"/>
          <w:sz w:val="32"/>
          <w:szCs w:val="32"/>
          <w:lang w:eastAsia="zh-CN"/>
        </w:rPr>
        <w:t>第二十一条</w:t>
      </w:r>
      <w:r>
        <w:rPr>
          <w:rFonts w:hint="eastAsia" w:ascii="仿宋_GB2312" w:hAnsi="仿宋_GB2312" w:eastAsia="仿宋_GB2312" w:cs="仿宋_GB2312"/>
          <w:b/>
          <w:bCs/>
          <w:snapToGrid w:val="0"/>
          <w:color w:val="auto"/>
          <w:kern w:val="0"/>
          <w:sz w:val="32"/>
          <w:szCs w:val="32"/>
          <w:lang w:val="en-US" w:eastAsia="zh-CN"/>
        </w:rPr>
        <w:t xml:space="preserve"> </w:t>
      </w:r>
      <w:r>
        <w:rPr>
          <w:rFonts w:hint="eastAsia" w:ascii="仿宋_GB2312" w:hAnsi="仿宋_GB2312" w:eastAsia="仿宋_GB2312" w:cs="仿宋_GB2312"/>
          <w:snapToGrid w:val="0"/>
          <w:color w:val="auto"/>
          <w:kern w:val="0"/>
          <w:sz w:val="32"/>
          <w:szCs w:val="32"/>
        </w:rPr>
        <w:t>对于已评为南宁市安全文明工地</w:t>
      </w:r>
      <w:r>
        <w:rPr>
          <w:rFonts w:hint="eastAsia" w:ascii="仿宋_GB2312" w:hAnsi="仿宋_GB2312" w:eastAsia="仿宋_GB2312" w:cs="仿宋_GB2312"/>
          <w:snapToGrid w:val="0"/>
          <w:color w:val="auto"/>
          <w:kern w:val="0"/>
          <w:sz w:val="32"/>
          <w:szCs w:val="32"/>
          <w:lang w:eastAsia="zh-CN"/>
        </w:rPr>
        <w:t>、安全文明示范工地</w:t>
      </w:r>
      <w:r>
        <w:rPr>
          <w:rFonts w:hint="eastAsia" w:ascii="仿宋_GB2312" w:hAnsi="仿宋_GB2312" w:eastAsia="仿宋_GB2312" w:cs="仿宋_GB2312"/>
          <w:snapToGrid w:val="0"/>
          <w:color w:val="auto"/>
          <w:kern w:val="0"/>
          <w:sz w:val="32"/>
          <w:szCs w:val="32"/>
        </w:rPr>
        <w:t>的项目，实行动态管理，出现以下情况之一的，经评选委员会核查确认后撤消其荣誉称号、收回证书并按有关规定处理：</w:t>
      </w:r>
    </w:p>
    <w:p w14:paraId="1D11C39B">
      <w:pPr>
        <w:keepNext w:val="0"/>
        <w:keepLines w:val="0"/>
        <w:pageBreakBefore w:val="0"/>
        <w:widowControl w:val="0"/>
        <w:numPr>
          <w:ilvl w:val="0"/>
          <w:numId w:val="4"/>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发生生产安全责任事故；</w:t>
      </w:r>
    </w:p>
    <w:p w14:paraId="4E791BD8">
      <w:pPr>
        <w:keepNext w:val="0"/>
        <w:keepLines w:val="0"/>
        <w:pageBreakBefore w:val="0"/>
        <w:widowControl w:val="0"/>
        <w:numPr>
          <w:ilvl w:val="0"/>
          <w:numId w:val="4"/>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发生农民工</w:t>
      </w:r>
      <w:r>
        <w:rPr>
          <w:rFonts w:hint="eastAsia" w:ascii="仿宋_GB2312" w:hAnsi="仿宋_GB2312" w:eastAsia="仿宋_GB2312" w:cs="仿宋_GB2312"/>
          <w:snapToGrid w:val="0"/>
          <w:color w:val="auto"/>
          <w:kern w:val="0"/>
          <w:sz w:val="32"/>
          <w:szCs w:val="32"/>
          <w:lang w:eastAsia="zh-CN"/>
        </w:rPr>
        <w:t>欠薪、上访、野蛮施工、严重扰民等</w:t>
      </w:r>
      <w:r>
        <w:rPr>
          <w:rFonts w:hint="eastAsia" w:ascii="仿宋_GB2312" w:hAnsi="仿宋_GB2312" w:eastAsia="仿宋_GB2312" w:cs="仿宋_GB2312"/>
          <w:snapToGrid w:val="0"/>
          <w:color w:val="auto"/>
          <w:kern w:val="0"/>
          <w:sz w:val="32"/>
          <w:szCs w:val="32"/>
        </w:rPr>
        <w:t>其它情形并经查实</w:t>
      </w:r>
      <w:r>
        <w:rPr>
          <w:rFonts w:hint="eastAsia" w:ascii="仿宋_GB2312" w:hAnsi="仿宋_GB2312" w:eastAsia="仿宋_GB2312" w:cs="仿宋_GB2312"/>
          <w:snapToGrid w:val="0"/>
          <w:color w:val="auto"/>
          <w:kern w:val="0"/>
          <w:sz w:val="32"/>
          <w:szCs w:val="32"/>
          <w:lang w:eastAsia="zh-CN"/>
        </w:rPr>
        <w:t>造成恶劣社会影响的；</w:t>
      </w:r>
    </w:p>
    <w:p w14:paraId="315A0E18">
      <w:pPr>
        <w:keepNext w:val="0"/>
        <w:keepLines w:val="0"/>
        <w:pageBreakBefore w:val="0"/>
        <w:widowControl w:val="0"/>
        <w:numPr>
          <w:ilvl w:val="0"/>
          <w:numId w:val="4"/>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lang w:eastAsia="zh-CN"/>
        </w:rPr>
        <w:t>建筑施工中存在危险性较大的分部分项工程且管理不到位，构成重大安全隐患的；</w:t>
      </w:r>
    </w:p>
    <w:p w14:paraId="4AC5C04A">
      <w:pPr>
        <w:keepNext w:val="0"/>
        <w:keepLines w:val="0"/>
        <w:pageBreakBefore w:val="0"/>
        <w:widowControl w:val="0"/>
        <w:numPr>
          <w:ilvl w:val="0"/>
          <w:numId w:val="4"/>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lang w:eastAsia="zh-CN"/>
        </w:rPr>
        <w:t>在国务院安委会、住建部组织开展的质量安全生产和文明施工检查中，</w:t>
      </w:r>
      <w:r>
        <w:rPr>
          <w:rFonts w:hint="eastAsia" w:ascii="仿宋_GB2312" w:hAnsi="仿宋_GB2312" w:eastAsia="仿宋_GB2312" w:cs="仿宋_GB2312"/>
          <w:color w:val="auto"/>
          <w:kern w:val="0"/>
          <w:sz w:val="32"/>
          <w:szCs w:val="32"/>
          <w:lang w:val="en-US" w:eastAsia="zh-CN" w:bidi="ar-SA"/>
        </w:rPr>
        <w:t>被下发停工整改或执法建议书的</w:t>
      </w:r>
      <w:r>
        <w:rPr>
          <w:rFonts w:hint="eastAsia" w:ascii="仿宋_GB2312" w:hAnsi="仿宋_GB2312" w:eastAsia="仿宋_GB2312" w:cs="仿宋_GB2312"/>
          <w:snapToGrid w:val="0"/>
          <w:color w:val="auto"/>
          <w:kern w:val="0"/>
          <w:sz w:val="32"/>
          <w:szCs w:val="32"/>
          <w:lang w:eastAsia="zh-CN"/>
        </w:rPr>
        <w:t>；</w:t>
      </w:r>
    </w:p>
    <w:p w14:paraId="27B58FFD">
      <w:pPr>
        <w:keepNext w:val="0"/>
        <w:keepLines w:val="0"/>
        <w:pageBreakBefore w:val="0"/>
        <w:widowControl w:val="0"/>
        <w:numPr>
          <w:ilvl w:val="0"/>
          <w:numId w:val="4"/>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lang w:eastAsia="zh-CN"/>
        </w:rPr>
        <w:t>被建设行业主管部门通报批评的，或其他行政主管部门建议列入“黑名单”，采取联动措施的；</w:t>
      </w:r>
    </w:p>
    <w:p w14:paraId="4C17399D">
      <w:pPr>
        <w:keepNext w:val="0"/>
        <w:keepLines w:val="0"/>
        <w:pageBreakBefore w:val="0"/>
        <w:widowControl w:val="0"/>
        <w:numPr>
          <w:ilvl w:val="0"/>
          <w:numId w:val="4"/>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lang w:eastAsia="zh-CN"/>
        </w:rPr>
        <w:t>其他违法违规行为。</w:t>
      </w:r>
    </w:p>
    <w:p w14:paraId="4A33D282">
      <w:pPr>
        <w:keepNext w:val="0"/>
        <w:keepLines w:val="0"/>
        <w:pageBreakBefore w:val="0"/>
        <w:widowControl w:val="0"/>
        <w:kinsoku/>
        <w:wordWrap/>
        <w:overflowPunct/>
        <w:topLinePunct w:val="0"/>
        <w:autoSpaceDE/>
        <w:autoSpaceDN/>
        <w:bidi w:val="0"/>
        <w:adjustRightInd/>
        <w:snapToGrid/>
        <w:spacing w:before="288" w:beforeLines="50" w:after="288" w:afterLines="50" w:line="560" w:lineRule="exact"/>
        <w:ind w:left="0" w:leftChars="0" w:right="0" w:rightChars="0" w:firstLine="722" w:firstLineChars="200"/>
        <w:jc w:val="center"/>
        <w:textAlignment w:val="auto"/>
        <w:rPr>
          <w:rFonts w:hint="eastAsia" w:ascii="黑体" w:hAnsi="黑体" w:eastAsia="黑体" w:cs="黑体"/>
          <w:b/>
          <w:bCs w:val="0"/>
          <w:snapToGrid w:val="0"/>
          <w:kern w:val="0"/>
          <w:sz w:val="32"/>
          <w:szCs w:val="32"/>
        </w:rPr>
      </w:pPr>
      <w:r>
        <w:rPr>
          <w:rFonts w:hint="eastAsia" w:ascii="黑体" w:hAnsi="黑体" w:eastAsia="黑体" w:cs="黑体"/>
          <w:b/>
          <w:bCs w:val="0"/>
          <w:snapToGrid w:val="0"/>
          <w:kern w:val="0"/>
          <w:sz w:val="32"/>
          <w:szCs w:val="32"/>
        </w:rPr>
        <w:t>第六章  推荐评比</w:t>
      </w:r>
    </w:p>
    <w:p w14:paraId="0AC73962">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 w:hAnsi="仿宋" w:eastAsia="仿宋_GB2312" w:cs="仿宋_GB2312"/>
          <w:b/>
          <w:snapToGrid w:val="0"/>
          <w:color w:val="auto"/>
          <w:kern w:val="0"/>
          <w:sz w:val="32"/>
          <w:szCs w:val="32"/>
          <w:lang w:eastAsia="zh-CN"/>
        </w:rPr>
      </w:pPr>
      <w:r>
        <w:rPr>
          <w:rFonts w:hint="eastAsia" w:ascii="仿宋_GB2312" w:hAnsi="仿宋_GB2312" w:eastAsia="仿宋_GB2312" w:cs="仿宋_GB2312"/>
          <w:b/>
          <w:bCs/>
          <w:snapToGrid w:val="0"/>
          <w:color w:val="auto"/>
          <w:kern w:val="0"/>
          <w:sz w:val="32"/>
          <w:szCs w:val="32"/>
          <w:lang w:eastAsia="zh-CN"/>
        </w:rPr>
        <w:t>第二十二条</w:t>
      </w:r>
      <w:r>
        <w:rPr>
          <w:rFonts w:hint="eastAsia" w:ascii="仿宋_GB2312" w:hAnsi="仿宋_GB2312" w:eastAsia="仿宋_GB2312" w:cs="仿宋_GB2312"/>
          <w:b/>
          <w:bCs/>
          <w:snapToGrid w:val="0"/>
          <w:color w:val="auto"/>
          <w:kern w:val="0"/>
          <w:sz w:val="32"/>
          <w:szCs w:val="32"/>
          <w:lang w:val="en-US" w:eastAsia="zh-CN"/>
        </w:rPr>
        <w:t xml:space="preserve"> </w:t>
      </w:r>
      <w:r>
        <w:rPr>
          <w:rFonts w:hint="eastAsia" w:ascii="仿宋_GB2312" w:hAnsi="仿宋_GB2312" w:eastAsia="仿宋_GB2312" w:cs="仿宋_GB2312"/>
          <w:snapToGrid w:val="0"/>
          <w:color w:val="auto"/>
          <w:kern w:val="0"/>
          <w:sz w:val="32"/>
          <w:szCs w:val="32"/>
        </w:rPr>
        <w:t>对于评为南宁市安全文明工地的项目，将按照优中选优的原则，择优推荐参加自治区建设工程施工安全文明标准化工地评比。</w:t>
      </w:r>
    </w:p>
    <w:p w14:paraId="5A3CC3CA">
      <w:pPr>
        <w:keepNext w:val="0"/>
        <w:keepLines w:val="0"/>
        <w:pageBreakBefore w:val="0"/>
        <w:widowControl w:val="0"/>
        <w:kinsoku/>
        <w:wordWrap/>
        <w:overflowPunct/>
        <w:topLinePunct w:val="0"/>
        <w:autoSpaceDE/>
        <w:autoSpaceDN/>
        <w:bidi w:val="0"/>
        <w:adjustRightInd/>
        <w:snapToGrid/>
        <w:spacing w:before="288" w:beforeLines="50" w:after="288" w:afterLines="50" w:line="560" w:lineRule="exact"/>
        <w:ind w:left="0" w:leftChars="0" w:right="0" w:rightChars="0" w:firstLine="722" w:firstLineChars="200"/>
        <w:jc w:val="center"/>
        <w:textAlignment w:val="auto"/>
        <w:rPr>
          <w:rFonts w:hint="eastAsia" w:ascii="黑体" w:hAnsi="黑体" w:eastAsia="黑体" w:cs="黑体"/>
          <w:b/>
          <w:bCs w:val="0"/>
          <w:snapToGrid w:val="0"/>
          <w:kern w:val="0"/>
          <w:sz w:val="32"/>
          <w:szCs w:val="32"/>
        </w:rPr>
      </w:pPr>
      <w:r>
        <w:rPr>
          <w:rFonts w:hint="eastAsia" w:ascii="黑体" w:hAnsi="黑体" w:eastAsia="黑体" w:cs="黑体"/>
          <w:b/>
          <w:bCs w:val="0"/>
          <w:snapToGrid w:val="0"/>
          <w:kern w:val="0"/>
          <w:sz w:val="32"/>
          <w:szCs w:val="32"/>
        </w:rPr>
        <w:t>第七章  评选纪律</w:t>
      </w:r>
    </w:p>
    <w:p w14:paraId="0FA2677C">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b/>
          <w:bCs/>
          <w:snapToGrid w:val="0"/>
          <w:color w:val="auto"/>
          <w:kern w:val="0"/>
          <w:sz w:val="32"/>
          <w:szCs w:val="32"/>
          <w:lang w:eastAsia="zh-CN"/>
        </w:rPr>
        <w:t>第二十三条</w:t>
      </w:r>
      <w:r>
        <w:rPr>
          <w:rFonts w:hint="eastAsia" w:ascii="仿宋_GB2312" w:hAnsi="仿宋_GB2312" w:eastAsia="仿宋_GB2312" w:cs="仿宋_GB2312"/>
          <w:b/>
          <w:bCs/>
          <w:snapToGrid w:val="0"/>
          <w:color w:val="auto"/>
          <w:kern w:val="0"/>
          <w:sz w:val="32"/>
          <w:szCs w:val="32"/>
          <w:lang w:val="en-US" w:eastAsia="zh-CN"/>
        </w:rPr>
        <w:t xml:space="preserve"> </w:t>
      </w:r>
      <w:r>
        <w:rPr>
          <w:rFonts w:hint="eastAsia" w:ascii="仿宋_GB2312" w:hAnsi="仿宋_GB2312" w:eastAsia="仿宋_GB2312" w:cs="仿宋_GB2312"/>
          <w:snapToGrid w:val="0"/>
          <w:color w:val="auto"/>
          <w:kern w:val="0"/>
          <w:sz w:val="32"/>
          <w:szCs w:val="32"/>
        </w:rPr>
        <w:t>申报单位要坚持实事求是的原则，不得做虚假申报材料，如发现并经核实，该项目2年内不得申报；项目核查时，不得在工作时间内停工待检。</w:t>
      </w:r>
    </w:p>
    <w:p w14:paraId="7101752F">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b/>
          <w:bCs/>
          <w:snapToGrid w:val="0"/>
          <w:color w:val="auto"/>
          <w:kern w:val="0"/>
          <w:sz w:val="32"/>
          <w:szCs w:val="32"/>
          <w:lang w:eastAsia="zh-CN"/>
        </w:rPr>
        <w:t>第二十四条</w:t>
      </w:r>
      <w:r>
        <w:rPr>
          <w:rFonts w:hint="eastAsia" w:ascii="仿宋_GB2312" w:hAnsi="仿宋_GB2312" w:eastAsia="仿宋_GB2312" w:cs="仿宋_GB2312"/>
          <w:b/>
          <w:bCs/>
          <w:snapToGrid w:val="0"/>
          <w:color w:val="auto"/>
          <w:kern w:val="0"/>
          <w:sz w:val="32"/>
          <w:szCs w:val="32"/>
          <w:lang w:val="en-US" w:eastAsia="zh-CN"/>
        </w:rPr>
        <w:t xml:space="preserve"> </w:t>
      </w:r>
      <w:r>
        <w:rPr>
          <w:rFonts w:hint="eastAsia" w:ascii="仿宋_GB2312" w:hAnsi="仿宋_GB2312" w:eastAsia="仿宋_GB2312" w:cs="仿宋_GB2312"/>
          <w:snapToGrid w:val="0"/>
          <w:color w:val="auto"/>
          <w:kern w:val="0"/>
          <w:sz w:val="32"/>
          <w:szCs w:val="32"/>
        </w:rPr>
        <w:t>申报单位不得宴请和送礼，违反本办法及有关纪律规定，情节严重的，撤销其当年参评资格。</w:t>
      </w:r>
    </w:p>
    <w:p w14:paraId="25987204">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b/>
          <w:bCs/>
          <w:snapToGrid w:val="0"/>
          <w:color w:val="auto"/>
          <w:kern w:val="0"/>
          <w:sz w:val="32"/>
          <w:szCs w:val="32"/>
          <w:lang w:eastAsia="zh-CN"/>
        </w:rPr>
        <w:t>第二十五条</w:t>
      </w:r>
      <w:r>
        <w:rPr>
          <w:rFonts w:hint="eastAsia" w:ascii="仿宋_GB2312" w:hAnsi="仿宋_GB2312" w:eastAsia="仿宋_GB2312" w:cs="仿宋_GB2312"/>
          <w:b/>
          <w:bCs/>
          <w:snapToGrid w:val="0"/>
          <w:color w:val="auto"/>
          <w:kern w:val="0"/>
          <w:sz w:val="32"/>
          <w:szCs w:val="32"/>
          <w:lang w:val="en-US" w:eastAsia="zh-CN"/>
        </w:rPr>
        <w:t xml:space="preserve"> </w:t>
      </w:r>
      <w:r>
        <w:rPr>
          <w:rFonts w:hint="eastAsia" w:ascii="仿宋_GB2312" w:hAnsi="仿宋_GB2312" w:eastAsia="仿宋_GB2312" w:cs="仿宋_GB2312"/>
          <w:snapToGrid w:val="0"/>
          <w:color w:val="auto"/>
          <w:kern w:val="0"/>
          <w:sz w:val="32"/>
          <w:szCs w:val="32"/>
        </w:rPr>
        <w:t>参与核查及评选的工作人员要秉公办事、廉洁自律、保守秘密。对违反本办法及有关纪律规定，一经发现，视其情节轻重给予批评教育直至撤销其参加评选工作的资格。</w:t>
      </w:r>
    </w:p>
    <w:p w14:paraId="6545E3BF">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b/>
          <w:bCs/>
          <w:snapToGrid w:val="0"/>
          <w:color w:val="auto"/>
          <w:kern w:val="0"/>
          <w:sz w:val="32"/>
          <w:szCs w:val="32"/>
          <w:lang w:eastAsia="zh-CN"/>
        </w:rPr>
        <w:t>第二十六条</w:t>
      </w:r>
      <w:r>
        <w:rPr>
          <w:rFonts w:hint="eastAsia" w:ascii="仿宋_GB2312" w:hAnsi="仿宋_GB2312" w:eastAsia="仿宋_GB2312" w:cs="仿宋_GB2312"/>
          <w:b/>
          <w:bCs/>
          <w:snapToGrid w:val="0"/>
          <w:color w:val="auto"/>
          <w:kern w:val="0"/>
          <w:sz w:val="32"/>
          <w:szCs w:val="32"/>
          <w:lang w:val="en-US" w:eastAsia="zh-CN"/>
        </w:rPr>
        <w:t xml:space="preserve"> </w:t>
      </w:r>
      <w:r>
        <w:rPr>
          <w:rFonts w:hint="eastAsia" w:ascii="仿宋_GB2312" w:hAnsi="仿宋_GB2312" w:eastAsia="仿宋_GB2312" w:cs="仿宋_GB2312"/>
          <w:snapToGrid w:val="0"/>
          <w:color w:val="auto"/>
          <w:kern w:val="0"/>
          <w:sz w:val="32"/>
          <w:szCs w:val="32"/>
        </w:rPr>
        <w:t>参与核查及评选的工作人员要接受公众监督。对工程评选结果，参与人员不得自行对外公布。</w:t>
      </w:r>
    </w:p>
    <w:p w14:paraId="1148319F">
      <w:pPr>
        <w:keepNext w:val="0"/>
        <w:keepLines w:val="0"/>
        <w:pageBreakBefore w:val="0"/>
        <w:widowControl w:val="0"/>
        <w:kinsoku/>
        <w:wordWrap/>
        <w:overflowPunct/>
        <w:topLinePunct w:val="0"/>
        <w:autoSpaceDE/>
        <w:autoSpaceDN/>
        <w:bidi w:val="0"/>
        <w:adjustRightInd/>
        <w:snapToGrid/>
        <w:spacing w:before="288" w:beforeLines="50" w:after="288" w:afterLines="50" w:line="560" w:lineRule="exact"/>
        <w:ind w:left="0" w:leftChars="0" w:right="0" w:rightChars="0" w:firstLine="2888" w:firstLineChars="800"/>
        <w:jc w:val="both"/>
        <w:textAlignment w:val="auto"/>
        <w:rPr>
          <w:rFonts w:hint="eastAsia" w:ascii="黑体" w:hAnsi="黑体" w:eastAsia="黑体" w:cs="黑体"/>
          <w:b/>
          <w:bCs w:val="0"/>
          <w:snapToGrid w:val="0"/>
          <w:kern w:val="0"/>
          <w:sz w:val="32"/>
          <w:szCs w:val="32"/>
        </w:rPr>
      </w:pPr>
      <w:r>
        <w:rPr>
          <w:rFonts w:hint="eastAsia" w:ascii="黑体" w:hAnsi="黑体" w:eastAsia="黑体" w:cs="黑体"/>
          <w:b/>
          <w:bCs w:val="0"/>
          <w:snapToGrid w:val="0"/>
          <w:kern w:val="0"/>
          <w:sz w:val="32"/>
          <w:szCs w:val="32"/>
        </w:rPr>
        <w:t>第八章  附  则</w:t>
      </w:r>
    </w:p>
    <w:p w14:paraId="5D528AD9">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b/>
          <w:bCs/>
          <w:snapToGrid w:val="0"/>
          <w:color w:val="auto"/>
          <w:kern w:val="0"/>
          <w:sz w:val="32"/>
          <w:szCs w:val="32"/>
          <w:lang w:eastAsia="zh-CN"/>
        </w:rPr>
        <w:t>第二十七条</w:t>
      </w:r>
      <w:r>
        <w:rPr>
          <w:rFonts w:hint="eastAsia" w:ascii="仿宋_GB2312" w:hAnsi="仿宋_GB2312" w:eastAsia="仿宋_GB2312" w:cs="仿宋_GB2312"/>
          <w:b/>
          <w:bCs/>
          <w:snapToGrid w:val="0"/>
          <w:color w:val="auto"/>
          <w:kern w:val="0"/>
          <w:sz w:val="32"/>
          <w:szCs w:val="32"/>
          <w:lang w:val="en-US" w:eastAsia="zh-CN"/>
        </w:rPr>
        <w:t xml:space="preserve"> </w:t>
      </w:r>
      <w:r>
        <w:rPr>
          <w:rFonts w:hint="eastAsia" w:ascii="仿宋_GB2312" w:hAnsi="仿宋_GB2312" w:eastAsia="仿宋_GB2312" w:cs="仿宋_GB2312"/>
          <w:snapToGrid w:val="0"/>
          <w:color w:val="auto"/>
          <w:kern w:val="0"/>
          <w:sz w:val="32"/>
          <w:szCs w:val="32"/>
        </w:rPr>
        <w:t>本办法由市质安协会负责解释。</w:t>
      </w:r>
    </w:p>
    <w:p w14:paraId="50888E6F">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560" w:lineRule="exact"/>
        <w:ind w:left="0" w:leftChars="0" w:right="0" w:rightChars="0" w:firstLine="722" w:firstLineChars="200"/>
        <w:jc w:val="both"/>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b/>
          <w:bCs/>
          <w:snapToGrid w:val="0"/>
          <w:color w:val="auto"/>
          <w:kern w:val="0"/>
          <w:sz w:val="32"/>
          <w:szCs w:val="32"/>
          <w:lang w:eastAsia="zh-CN"/>
        </w:rPr>
        <w:t>第二十八条</w:t>
      </w:r>
      <w:r>
        <w:rPr>
          <w:rFonts w:hint="eastAsia" w:ascii="仿宋_GB2312" w:hAnsi="仿宋_GB2312" w:eastAsia="仿宋_GB2312" w:cs="仿宋_GB2312"/>
          <w:b/>
          <w:bCs/>
          <w:snapToGrid w:val="0"/>
          <w:color w:val="auto"/>
          <w:kern w:val="0"/>
          <w:sz w:val="32"/>
          <w:szCs w:val="32"/>
          <w:lang w:val="en-US" w:eastAsia="zh-CN"/>
        </w:rPr>
        <w:t xml:space="preserve"> </w:t>
      </w:r>
      <w:r>
        <w:rPr>
          <w:rFonts w:hint="eastAsia" w:ascii="仿宋_GB2312" w:hAnsi="仿宋_GB2312" w:eastAsia="仿宋_GB2312" w:cs="仿宋_GB2312"/>
          <w:snapToGrid w:val="0"/>
          <w:color w:val="auto"/>
          <w:kern w:val="0"/>
          <w:sz w:val="32"/>
          <w:szCs w:val="32"/>
        </w:rPr>
        <w:t>本办法自发布之日起实施。原《南宁市建设工程安全文明标准化诚信工地评选办法》同时废止。</w:t>
      </w:r>
    </w:p>
    <w:p w14:paraId="6CEF92E2">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722" w:firstLineChars="200"/>
        <w:jc w:val="both"/>
        <w:textAlignment w:val="auto"/>
        <w:rPr>
          <w:rFonts w:hint="eastAsia" w:ascii="仿宋_GB2312" w:hAnsi="仿宋_GB2312" w:eastAsia="仿宋_GB2312" w:cs="仿宋_GB2312"/>
          <w:sz w:val="32"/>
          <w:szCs w:val="32"/>
        </w:rPr>
      </w:pPr>
    </w:p>
    <w:p w14:paraId="37B19321">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72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14:paraId="14C51B59">
      <w:pPr>
        <w:keepNext w:val="0"/>
        <w:keepLines w:val="0"/>
        <w:pageBreakBefore w:val="0"/>
        <w:widowControl w:val="0"/>
        <w:tabs>
          <w:tab w:val="left" w:pos="851"/>
        </w:tabs>
        <w:kinsoku/>
        <w:wordWrap/>
        <w:overflowPunct/>
        <w:topLinePunct w:val="0"/>
        <w:autoSpaceDE/>
        <w:autoSpaceDN/>
        <w:bidi w:val="0"/>
        <w:adjustRightInd/>
        <w:snapToGrid/>
        <w:spacing w:line="540" w:lineRule="exact"/>
        <w:ind w:left="0" w:leftChars="0" w:right="0" w:rightChars="0" w:firstLine="722" w:firstLineChars="200"/>
        <w:jc w:val="both"/>
        <w:textAlignment w:val="auto"/>
        <w:rPr>
          <w:rFonts w:hint="eastAsia" w:ascii="仿宋_GB2312" w:hAnsi="仿宋_GB2312" w:eastAsia="仿宋_GB2312" w:cs="仿宋_GB2312"/>
          <w:snapToGrid w:val="0"/>
          <w:kern w:val="0"/>
          <w:sz w:val="32"/>
          <w:szCs w:val="32"/>
        </w:rPr>
        <w:sectPr>
          <w:footerReference r:id="rId3" w:type="default"/>
          <w:footerReference r:id="rId4" w:type="even"/>
          <w:pgSz w:w="11907" w:h="16840"/>
          <w:pgMar w:top="1440" w:right="1226" w:bottom="1440" w:left="1681" w:header="737" w:footer="737" w:gutter="0"/>
          <w:pgNumType w:fmt="decimal" w:start="1"/>
          <w:cols w:space="720" w:num="1"/>
          <w:docGrid w:type="linesAndChars" w:linePitch="571" w:charSpace="8458"/>
        </w:sectPr>
      </w:pPr>
    </w:p>
    <w:p w14:paraId="05D35448">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rPr>
          <w:rFonts w:hint="eastAsia" w:ascii="黑体" w:hAnsi="黑体" w:eastAsia="黑体" w:cs="黑体"/>
          <w:b/>
          <w:snapToGrid w:val="0"/>
          <w:kern w:val="0"/>
          <w:sz w:val="32"/>
          <w:szCs w:val="32"/>
        </w:rPr>
      </w:pPr>
      <w:r>
        <w:rPr>
          <w:rFonts w:hint="eastAsia" w:ascii="黑体" w:hAnsi="黑体" w:eastAsia="黑体" w:cs="黑体"/>
          <w:snapToGrid w:val="0"/>
          <w:kern w:val="0"/>
          <w:sz w:val="32"/>
          <w:szCs w:val="32"/>
        </w:rPr>
        <w:t>附件1</w:t>
      </w:r>
      <w:r>
        <w:rPr>
          <w:rFonts w:hint="eastAsia" w:ascii="黑体" w:hAnsi="黑体" w:eastAsia="黑体" w:cs="黑体"/>
          <w:b/>
          <w:snapToGrid w:val="0"/>
          <w:kern w:val="0"/>
          <w:sz w:val="32"/>
          <w:szCs w:val="32"/>
        </w:rPr>
        <w:t xml:space="preserve"> </w:t>
      </w:r>
    </w:p>
    <w:p w14:paraId="7F81B1A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3" w:firstLineChars="200"/>
        <w:jc w:val="both"/>
        <w:textAlignment w:val="auto"/>
        <w:rPr>
          <w:rFonts w:hint="eastAsia" w:ascii="黑体" w:hAnsi="黑体" w:eastAsia="黑体" w:cs="黑体"/>
          <w:b/>
          <w:snapToGrid w:val="0"/>
          <w:kern w:val="0"/>
          <w:sz w:val="32"/>
          <w:szCs w:val="32"/>
        </w:rPr>
      </w:pPr>
    </w:p>
    <w:p w14:paraId="13567E9C">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880" w:firstLineChars="200"/>
        <w:jc w:val="center"/>
        <w:textAlignment w:val="auto"/>
        <w:rPr>
          <w:rFonts w:hint="eastAsia" w:ascii="方正小标宋简体" w:hAnsi="方正小标宋简体" w:eastAsia="方正小标宋简体" w:cs="方正小标宋简体"/>
          <w:b w:val="0"/>
          <w:bCs/>
          <w:snapToGrid w:val="0"/>
          <w:kern w:val="0"/>
          <w:sz w:val="44"/>
          <w:szCs w:val="44"/>
        </w:rPr>
      </w:pPr>
      <w:r>
        <w:rPr>
          <w:rFonts w:hint="eastAsia" w:ascii="方正小标宋简体" w:hAnsi="方正小标宋简体" w:eastAsia="方正小标宋简体" w:cs="方正小标宋简体"/>
          <w:b w:val="0"/>
          <w:bCs/>
          <w:snapToGrid w:val="0"/>
          <w:kern w:val="0"/>
          <w:sz w:val="44"/>
          <w:szCs w:val="44"/>
        </w:rPr>
        <w:t>南宁市建设工程安全文明标准化</w:t>
      </w:r>
    </w:p>
    <w:p w14:paraId="36366C0C">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880" w:firstLineChars="200"/>
        <w:jc w:val="center"/>
        <w:textAlignment w:val="auto"/>
        <w:rPr>
          <w:rFonts w:hint="eastAsia" w:ascii="方正小标宋简体" w:hAnsi="方正小标宋简体" w:eastAsia="方正小标宋简体" w:cs="方正小标宋简体"/>
          <w:b w:val="0"/>
          <w:bCs/>
          <w:snapToGrid w:val="0"/>
          <w:kern w:val="0"/>
          <w:sz w:val="44"/>
          <w:szCs w:val="44"/>
          <w:lang w:val="en-US" w:eastAsia="zh-CN"/>
        </w:rPr>
      </w:pPr>
      <w:r>
        <w:rPr>
          <w:rFonts w:hint="eastAsia" w:ascii="方正小标宋简体" w:hAnsi="方正小标宋简体" w:eastAsia="方正小标宋简体" w:cs="方正小标宋简体"/>
          <w:b w:val="0"/>
          <w:bCs/>
          <w:snapToGrid w:val="0"/>
          <w:kern w:val="0"/>
          <w:sz w:val="44"/>
          <w:szCs w:val="44"/>
        </w:rPr>
        <w:t>诚信工地申报表</w:t>
      </w:r>
      <w:r>
        <w:rPr>
          <w:rFonts w:hint="eastAsia" w:ascii="方正小标宋简体" w:hAnsi="方正小标宋简体" w:eastAsia="方正小标宋简体" w:cs="方正小标宋简体"/>
          <w:b w:val="0"/>
          <w:bCs/>
          <w:snapToGrid w:val="0"/>
          <w:kern w:val="0"/>
          <w:sz w:val="44"/>
          <w:szCs w:val="44"/>
          <w:lang w:val="en-US" w:eastAsia="zh-CN"/>
        </w:rPr>
        <w:t>(2024版)</w:t>
      </w:r>
    </w:p>
    <w:p w14:paraId="12DCDCA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rPr>
          <w:rFonts w:hint="eastAsia" w:ascii="方正仿宋_GBK" w:hAnsi="仿宋_GB2312" w:eastAsia="方正仿宋_GBK" w:cs="仿宋_GB2312"/>
          <w:b/>
          <w:snapToGrid w:val="0"/>
          <w:kern w:val="0"/>
          <w:sz w:val="32"/>
          <w:szCs w:val="32"/>
        </w:rPr>
      </w:pPr>
    </w:p>
    <w:p w14:paraId="2AFD6F83">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640" w:firstLineChars="200"/>
        <w:jc w:val="both"/>
        <w:textAlignment w:val="auto"/>
        <w:rPr>
          <w:rFonts w:hint="eastAsia" w:ascii="方正仿宋_GBK" w:hAnsi="仿宋_GB2312" w:eastAsia="方正仿宋_GBK" w:cs="仿宋_GB2312"/>
          <w:b/>
          <w:snapToGrid w:val="0"/>
          <w:kern w:val="0"/>
          <w:sz w:val="32"/>
          <w:szCs w:val="32"/>
        </w:rPr>
      </w:pPr>
    </w:p>
    <w:p w14:paraId="289C2684">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640" w:firstLineChars="200"/>
        <w:jc w:val="both"/>
        <w:textAlignment w:val="auto"/>
        <w:rPr>
          <w:rFonts w:hint="eastAsia" w:ascii="方正仿宋_GBK" w:hAnsi="仿宋_GB2312" w:eastAsia="方正仿宋_GBK" w:cs="仿宋_GB2312"/>
          <w:b/>
          <w:snapToGrid w:val="0"/>
          <w:kern w:val="0"/>
          <w:sz w:val="32"/>
          <w:szCs w:val="32"/>
        </w:rPr>
      </w:pPr>
    </w:p>
    <w:p w14:paraId="5CD2E531">
      <w:pPr>
        <w:keepNext w:val="0"/>
        <w:keepLines w:val="0"/>
        <w:pageBreakBefore w:val="0"/>
        <w:widowControl w:val="0"/>
        <w:tabs>
          <w:tab w:val="left" w:pos="6741"/>
        </w:tabs>
        <w:kinsoku/>
        <w:wordWrap/>
        <w:overflowPunct/>
        <w:topLinePunct w:val="0"/>
        <w:autoSpaceDE/>
        <w:autoSpaceDN/>
        <w:bidi w:val="0"/>
        <w:adjustRightInd/>
        <w:snapToGrid/>
        <w:spacing w:line="740" w:lineRule="exact"/>
        <w:ind w:left="0" w:leftChars="0" w:right="0" w:rightChars="0" w:firstLine="640" w:firstLineChars="200"/>
        <w:jc w:val="both"/>
        <w:textAlignment w:val="auto"/>
        <w:rPr>
          <w:rFonts w:hint="eastAsia" w:ascii="方正仿宋_GBK" w:hAnsi="仿宋_GB2312" w:eastAsia="方正仿宋_GBK" w:cs="仿宋_GB2312"/>
          <w:snapToGrid w:val="0"/>
          <w:kern w:val="0"/>
          <w:sz w:val="32"/>
          <w:szCs w:val="32"/>
          <w:u w:val="single"/>
        </w:rPr>
      </w:pPr>
      <w:r>
        <w:rPr>
          <w:rFonts w:hint="eastAsia" w:ascii="方正仿宋_GBK" w:hAnsi="仿宋_GB2312" w:eastAsia="方正仿宋_GBK" w:cs="仿宋_GB2312"/>
          <w:snapToGrid w:val="0"/>
          <w:kern w:val="0"/>
          <w:sz w:val="32"/>
          <w:szCs w:val="32"/>
        </w:rPr>
        <w:t>工程项目名称：</w:t>
      </w:r>
      <w:r>
        <w:rPr>
          <w:rFonts w:hint="eastAsia" w:ascii="方正仿宋_GBK" w:hAnsi="仿宋_GB2312" w:eastAsia="方正仿宋_GBK" w:cs="仿宋_GB2312"/>
          <w:snapToGrid w:val="0"/>
          <w:kern w:val="0"/>
          <w:sz w:val="32"/>
          <w:szCs w:val="32"/>
          <w:u w:val="single"/>
        </w:rPr>
        <w:t xml:space="preserve">                              </w:t>
      </w:r>
    </w:p>
    <w:p w14:paraId="0AB2F156">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640" w:firstLineChars="200"/>
        <w:jc w:val="both"/>
        <w:textAlignment w:val="auto"/>
        <w:rPr>
          <w:rFonts w:hint="eastAsia" w:ascii="方正仿宋_GBK" w:hAnsi="仿宋_GB2312" w:eastAsia="方正仿宋_GBK" w:cs="仿宋_GB2312"/>
          <w:snapToGrid w:val="0"/>
          <w:kern w:val="0"/>
          <w:sz w:val="32"/>
          <w:szCs w:val="32"/>
          <w:u w:val="single"/>
        </w:rPr>
      </w:pPr>
    </w:p>
    <w:p w14:paraId="182A9B27">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640" w:firstLineChars="200"/>
        <w:jc w:val="both"/>
        <w:textAlignment w:val="auto"/>
        <w:rPr>
          <w:rFonts w:hint="eastAsia" w:ascii="方正仿宋_GBK" w:hAnsi="仿宋_GB2312" w:eastAsia="方正仿宋_GBK" w:cs="仿宋_GB2312"/>
          <w:snapToGrid w:val="0"/>
          <w:kern w:val="0"/>
          <w:sz w:val="32"/>
          <w:szCs w:val="32"/>
        </w:rPr>
      </w:pPr>
      <w:r>
        <w:rPr>
          <w:rFonts w:hint="eastAsia" w:ascii="方正仿宋_GBK" w:hAnsi="仿宋_GB2312" w:eastAsia="方正仿宋_GBK" w:cs="仿宋_GB2312"/>
          <w:snapToGrid w:val="0"/>
          <w:kern w:val="0"/>
          <w:sz w:val="32"/>
          <w:szCs w:val="32"/>
        </w:rPr>
        <w:t>申 报 单 位：</w:t>
      </w:r>
      <w:r>
        <w:rPr>
          <w:rFonts w:hint="eastAsia" w:ascii="方正仿宋_GBK" w:hAnsi="仿宋_GB2312" w:eastAsia="方正仿宋_GBK" w:cs="仿宋_GB2312"/>
          <w:snapToGrid w:val="0"/>
          <w:kern w:val="0"/>
          <w:sz w:val="32"/>
          <w:szCs w:val="32"/>
          <w:u w:val="single"/>
        </w:rPr>
        <w:t xml:space="preserve">                              </w:t>
      </w:r>
      <w:r>
        <w:rPr>
          <w:rFonts w:hint="eastAsia" w:ascii="方正仿宋_GBK" w:hAnsi="仿宋_GB2312" w:eastAsia="方正仿宋_GBK" w:cs="仿宋_GB2312"/>
          <w:snapToGrid w:val="0"/>
          <w:kern w:val="0"/>
          <w:sz w:val="32"/>
          <w:szCs w:val="32"/>
        </w:rPr>
        <w:t>（盖章）</w:t>
      </w:r>
    </w:p>
    <w:p w14:paraId="48EA6562">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640" w:firstLineChars="200"/>
        <w:jc w:val="both"/>
        <w:textAlignment w:val="auto"/>
        <w:rPr>
          <w:rFonts w:hint="eastAsia" w:ascii="方正仿宋_GBK" w:hAnsi="仿宋_GB2312" w:eastAsia="方正仿宋_GBK" w:cs="仿宋_GB2312"/>
          <w:snapToGrid w:val="0"/>
          <w:kern w:val="0"/>
          <w:sz w:val="32"/>
          <w:szCs w:val="32"/>
        </w:rPr>
      </w:pPr>
    </w:p>
    <w:p w14:paraId="71FEA8FA">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640" w:firstLineChars="200"/>
        <w:jc w:val="both"/>
        <w:textAlignment w:val="auto"/>
        <w:rPr>
          <w:rFonts w:hint="eastAsia" w:ascii="方正仿宋_GBK" w:hAnsi="仿宋_GB2312" w:eastAsia="方正仿宋_GBK" w:cs="仿宋_GB2312"/>
          <w:snapToGrid w:val="0"/>
          <w:kern w:val="0"/>
          <w:sz w:val="32"/>
          <w:szCs w:val="32"/>
          <w:u w:val="single"/>
        </w:rPr>
      </w:pPr>
    </w:p>
    <w:p w14:paraId="51BF996B">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640" w:firstLineChars="200"/>
        <w:jc w:val="both"/>
        <w:textAlignment w:val="auto"/>
        <w:rPr>
          <w:rFonts w:hint="eastAsia" w:ascii="方正仿宋_GBK" w:hAnsi="仿宋_GB2312" w:eastAsia="方正仿宋_GBK" w:cs="仿宋_GB2312"/>
          <w:snapToGrid w:val="0"/>
          <w:kern w:val="0"/>
          <w:sz w:val="32"/>
          <w:szCs w:val="32"/>
        </w:rPr>
      </w:pPr>
      <w:r>
        <w:rPr>
          <w:rFonts w:hint="eastAsia" w:ascii="方正仿宋_GBK" w:hAnsi="仿宋_GB2312" w:eastAsia="方正仿宋_GBK" w:cs="仿宋_GB2312"/>
          <w:snapToGrid w:val="0"/>
          <w:kern w:val="0"/>
          <w:sz w:val="32"/>
          <w:szCs w:val="32"/>
        </w:rPr>
        <w:t>申 报 日 期：</w:t>
      </w:r>
      <w:r>
        <w:rPr>
          <w:rFonts w:hint="eastAsia" w:ascii="方正仿宋_GBK" w:hAnsi="仿宋_GB2312" w:eastAsia="方正仿宋_GBK" w:cs="仿宋_GB2312"/>
          <w:snapToGrid w:val="0"/>
          <w:kern w:val="0"/>
          <w:sz w:val="32"/>
          <w:szCs w:val="32"/>
          <w:u w:val="single"/>
        </w:rPr>
        <w:t xml:space="preserve">            </w:t>
      </w:r>
      <w:r>
        <w:rPr>
          <w:rFonts w:hint="eastAsia" w:ascii="方正仿宋_GBK" w:hAnsi="仿宋_GB2312" w:eastAsia="方正仿宋_GBK" w:cs="仿宋_GB2312"/>
          <w:snapToGrid w:val="0"/>
          <w:kern w:val="0"/>
          <w:sz w:val="32"/>
          <w:szCs w:val="32"/>
        </w:rPr>
        <w:t>年</w:t>
      </w:r>
      <w:r>
        <w:rPr>
          <w:rFonts w:hint="eastAsia" w:ascii="方正仿宋_GBK" w:hAnsi="仿宋_GB2312" w:eastAsia="方正仿宋_GBK" w:cs="仿宋_GB2312"/>
          <w:snapToGrid w:val="0"/>
          <w:kern w:val="0"/>
          <w:sz w:val="32"/>
          <w:szCs w:val="32"/>
          <w:u w:val="single"/>
        </w:rPr>
        <w:t xml:space="preserve">       </w:t>
      </w:r>
      <w:r>
        <w:rPr>
          <w:rFonts w:hint="eastAsia" w:ascii="方正仿宋_GBK" w:hAnsi="仿宋_GB2312" w:eastAsia="方正仿宋_GBK" w:cs="仿宋_GB2312"/>
          <w:snapToGrid w:val="0"/>
          <w:kern w:val="0"/>
          <w:sz w:val="32"/>
          <w:szCs w:val="32"/>
        </w:rPr>
        <w:t>月</w:t>
      </w:r>
      <w:r>
        <w:rPr>
          <w:rFonts w:hint="eastAsia" w:ascii="方正仿宋_GBK" w:hAnsi="仿宋_GB2312" w:eastAsia="方正仿宋_GBK" w:cs="仿宋_GB2312"/>
          <w:snapToGrid w:val="0"/>
          <w:kern w:val="0"/>
          <w:sz w:val="32"/>
          <w:szCs w:val="32"/>
          <w:u w:val="single"/>
        </w:rPr>
        <w:t xml:space="preserve">       </w:t>
      </w:r>
      <w:r>
        <w:rPr>
          <w:rFonts w:hint="eastAsia" w:ascii="方正仿宋_GBK" w:hAnsi="仿宋_GB2312" w:eastAsia="方正仿宋_GBK" w:cs="仿宋_GB2312"/>
          <w:snapToGrid w:val="0"/>
          <w:kern w:val="0"/>
          <w:sz w:val="32"/>
          <w:szCs w:val="32"/>
        </w:rPr>
        <w:t>日</w:t>
      </w:r>
    </w:p>
    <w:p w14:paraId="08E41675">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640" w:firstLineChars="200"/>
        <w:jc w:val="both"/>
        <w:textAlignment w:val="auto"/>
        <w:rPr>
          <w:rFonts w:hint="eastAsia" w:ascii="方正仿宋_GBK" w:hAnsi="仿宋_GB2312" w:eastAsia="方正仿宋_GBK" w:cs="仿宋_GB2312"/>
          <w:snapToGrid w:val="0"/>
          <w:kern w:val="0"/>
          <w:sz w:val="32"/>
          <w:szCs w:val="32"/>
        </w:rPr>
      </w:pPr>
      <w:r>
        <w:rPr>
          <w:rFonts w:hint="eastAsia" w:ascii="方正仿宋_GBK" w:hAnsi="仿宋_GB2312" w:eastAsia="方正仿宋_GBK" w:cs="仿宋_GB2312"/>
          <w:snapToGrid w:val="0"/>
          <w:kern w:val="0"/>
          <w:sz w:val="32"/>
          <w:szCs w:val="32"/>
        </w:rPr>
        <w:t>　</w:t>
      </w:r>
    </w:p>
    <w:p w14:paraId="11B6E2BB">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640" w:firstLineChars="200"/>
        <w:jc w:val="both"/>
        <w:textAlignment w:val="auto"/>
        <w:rPr>
          <w:rFonts w:hint="eastAsia" w:ascii="方正仿宋_GBK" w:hAnsi="仿宋_GB2312" w:eastAsia="方正仿宋_GBK" w:cs="仿宋_GB2312"/>
          <w:snapToGrid w:val="0"/>
          <w:kern w:val="0"/>
          <w:sz w:val="32"/>
          <w:szCs w:val="32"/>
        </w:rPr>
      </w:pPr>
    </w:p>
    <w:p w14:paraId="143D2B90">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640" w:firstLineChars="200"/>
        <w:jc w:val="both"/>
        <w:textAlignment w:val="auto"/>
        <w:rPr>
          <w:rFonts w:hint="eastAsia" w:ascii="方正仿宋_GBK" w:hAnsi="仿宋_GB2312" w:eastAsia="方正仿宋_GBK" w:cs="仿宋_GB2312"/>
          <w:snapToGrid w:val="0"/>
          <w:kern w:val="0"/>
          <w:sz w:val="32"/>
          <w:szCs w:val="32"/>
        </w:rPr>
      </w:pPr>
    </w:p>
    <w:p w14:paraId="4B30A739">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640" w:firstLineChars="200"/>
        <w:jc w:val="both"/>
        <w:textAlignment w:val="auto"/>
        <w:rPr>
          <w:rFonts w:hint="eastAsia" w:ascii="方正仿宋_GBK" w:hAnsi="仿宋_GB2312" w:eastAsia="方正仿宋_GBK" w:cs="仿宋_GB2312"/>
          <w:snapToGrid w:val="0"/>
          <w:kern w:val="0"/>
          <w:sz w:val="32"/>
          <w:szCs w:val="32"/>
        </w:rPr>
      </w:pPr>
    </w:p>
    <w:p w14:paraId="7CC18D30">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640" w:firstLineChars="200"/>
        <w:jc w:val="center"/>
        <w:textAlignment w:val="auto"/>
        <w:rPr>
          <w:rFonts w:hint="eastAsia" w:ascii="方正仿宋_GBK" w:hAnsi="仿宋_GB2312" w:eastAsia="方正仿宋_GBK" w:cs="仿宋_GB2312"/>
          <w:snapToGrid w:val="0"/>
          <w:kern w:val="0"/>
          <w:sz w:val="32"/>
          <w:szCs w:val="32"/>
        </w:rPr>
      </w:pPr>
      <w:r>
        <w:rPr>
          <w:rFonts w:hint="eastAsia" w:ascii="方正仿宋_GBK" w:hAnsi="仿宋_GB2312" w:eastAsia="方正仿宋_GBK" w:cs="仿宋_GB2312"/>
          <w:snapToGrid w:val="0"/>
          <w:kern w:val="0"/>
          <w:sz w:val="32"/>
          <w:szCs w:val="32"/>
        </w:rPr>
        <w:t>南宁市建设工程质量安全协会制</w:t>
      </w:r>
    </w:p>
    <w:p w14:paraId="6408399B">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560" w:firstLineChars="20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 xml:space="preserve">               </w:t>
      </w:r>
    </w:p>
    <w:p w14:paraId="4B2E0E1F">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640" w:firstLineChars="200"/>
        <w:jc w:val="center"/>
        <w:textAlignment w:val="auto"/>
        <w:rPr>
          <w:rFonts w:hint="eastAsia" w:ascii="方正仿宋_GBK" w:hAnsi="仿宋_GB2312" w:eastAsia="方正仿宋_GBK" w:cs="仿宋_GB2312"/>
          <w:snapToGrid w:val="0"/>
          <w:kern w:val="0"/>
          <w:sz w:val="32"/>
          <w:szCs w:val="32"/>
        </w:rPr>
      </w:pPr>
      <w:r>
        <w:rPr>
          <w:rFonts w:hint="eastAsia" w:ascii="方正仿宋_GBK" w:hAnsi="仿宋_GB2312" w:eastAsia="方正仿宋_GBK" w:cs="仿宋_GB2312"/>
          <w:snapToGrid w:val="0"/>
          <w:kern w:val="0"/>
          <w:sz w:val="32"/>
          <w:szCs w:val="32"/>
        </w:rPr>
        <w:t>施工单位申报用表            表1.1</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9"/>
        <w:gridCol w:w="2694"/>
        <w:gridCol w:w="453"/>
        <w:gridCol w:w="1605"/>
        <w:gridCol w:w="2346"/>
      </w:tblGrid>
      <w:tr w14:paraId="6434F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89" w:type="dxa"/>
            <w:noWrap w:val="0"/>
            <w:vAlign w:val="center"/>
          </w:tcPr>
          <w:p w14:paraId="23CC8B59">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工程项目名称</w:t>
            </w:r>
          </w:p>
        </w:tc>
        <w:tc>
          <w:tcPr>
            <w:tcW w:w="7098" w:type="dxa"/>
            <w:gridSpan w:val="4"/>
            <w:noWrap w:val="0"/>
            <w:vAlign w:val="center"/>
          </w:tcPr>
          <w:p w14:paraId="79D58BA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tc>
      </w:tr>
      <w:tr w14:paraId="2568C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89" w:type="dxa"/>
            <w:noWrap w:val="0"/>
            <w:vAlign w:val="center"/>
          </w:tcPr>
          <w:p w14:paraId="5B589475">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项目地址</w:t>
            </w:r>
          </w:p>
        </w:tc>
        <w:tc>
          <w:tcPr>
            <w:tcW w:w="7098" w:type="dxa"/>
            <w:gridSpan w:val="4"/>
            <w:noWrap w:val="0"/>
            <w:vAlign w:val="center"/>
          </w:tcPr>
          <w:p w14:paraId="740096C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tc>
      </w:tr>
      <w:tr w14:paraId="0FCCB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89" w:type="dxa"/>
            <w:noWrap w:val="0"/>
            <w:vAlign w:val="center"/>
          </w:tcPr>
          <w:p w14:paraId="487CC06C">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工程规模</w:t>
            </w:r>
          </w:p>
        </w:tc>
        <w:tc>
          <w:tcPr>
            <w:tcW w:w="2694" w:type="dxa"/>
            <w:noWrap w:val="0"/>
            <w:vAlign w:val="center"/>
          </w:tcPr>
          <w:p w14:paraId="28D0EB8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sz w:val="30"/>
                <w:szCs w:val="30"/>
              </w:rPr>
              <w:t xml:space="preserve">  </w:t>
            </w:r>
            <w:r>
              <w:rPr>
                <w:rFonts w:hint="eastAsia" w:ascii="方正仿宋_GBK" w:hAnsi="仿宋_GB2312" w:eastAsia="方正仿宋_GBK" w:cs="仿宋_GB2312"/>
                <w:snapToGrid w:val="0"/>
                <w:kern w:val="0"/>
                <w:sz w:val="24"/>
                <w:szCs w:val="24"/>
              </w:rPr>
              <w:t xml:space="preserve"> m</w:t>
            </w:r>
            <w:r>
              <w:rPr>
                <w:rFonts w:hint="eastAsia" w:ascii="方正仿宋_GBK" w:hAnsi="仿宋_GB2312" w:eastAsia="方正仿宋_GBK" w:cs="仿宋_GB2312"/>
                <w:snapToGrid w:val="0"/>
                <w:kern w:val="0"/>
                <w:sz w:val="24"/>
                <w:szCs w:val="24"/>
                <w:vertAlign w:val="superscript"/>
              </w:rPr>
              <w:t xml:space="preserve">2 </w:t>
            </w:r>
            <w:r>
              <w:rPr>
                <w:rFonts w:hint="eastAsia" w:ascii="方正仿宋_GBK" w:hAnsi="仿宋_GB2312" w:eastAsia="方正仿宋_GBK" w:cs="仿宋_GB2312"/>
                <w:snapToGrid w:val="0"/>
                <w:kern w:val="0"/>
                <w:sz w:val="24"/>
                <w:szCs w:val="24"/>
              </w:rPr>
              <w:t>（或    万元）</w:t>
            </w:r>
          </w:p>
        </w:tc>
        <w:tc>
          <w:tcPr>
            <w:tcW w:w="2058" w:type="dxa"/>
            <w:gridSpan w:val="2"/>
            <w:noWrap w:val="0"/>
            <w:vAlign w:val="center"/>
          </w:tcPr>
          <w:p w14:paraId="4103928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结构类型/层数</w:t>
            </w:r>
          </w:p>
        </w:tc>
        <w:tc>
          <w:tcPr>
            <w:tcW w:w="2346" w:type="dxa"/>
            <w:noWrap w:val="0"/>
            <w:vAlign w:val="center"/>
          </w:tcPr>
          <w:p w14:paraId="085C78C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tc>
      </w:tr>
      <w:tr w14:paraId="23ADE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89" w:type="dxa"/>
            <w:noWrap w:val="0"/>
            <w:vAlign w:val="center"/>
          </w:tcPr>
          <w:p w14:paraId="513D22F7">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申报单位</w:t>
            </w:r>
          </w:p>
        </w:tc>
        <w:tc>
          <w:tcPr>
            <w:tcW w:w="7098" w:type="dxa"/>
            <w:gridSpan w:val="4"/>
            <w:noWrap w:val="0"/>
            <w:vAlign w:val="center"/>
          </w:tcPr>
          <w:p w14:paraId="38365E1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tc>
      </w:tr>
      <w:tr w14:paraId="797EA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89" w:type="dxa"/>
            <w:noWrap w:val="0"/>
            <w:vAlign w:val="center"/>
          </w:tcPr>
          <w:p w14:paraId="11DDD64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lang w:eastAsia="zh-CN"/>
              </w:rPr>
            </w:pPr>
            <w:r>
              <w:rPr>
                <w:rFonts w:hint="eastAsia" w:ascii="方正仿宋_GBK" w:hAnsi="仿宋_GB2312" w:eastAsia="方正仿宋_GBK" w:cs="仿宋_GB2312"/>
                <w:snapToGrid w:val="0"/>
                <w:kern w:val="0"/>
                <w:lang w:eastAsia="zh-CN"/>
              </w:rPr>
              <w:t>是否申报示范</w:t>
            </w:r>
          </w:p>
        </w:tc>
        <w:tc>
          <w:tcPr>
            <w:tcW w:w="7098" w:type="dxa"/>
            <w:gridSpan w:val="4"/>
            <w:noWrap w:val="0"/>
            <w:vAlign w:val="center"/>
          </w:tcPr>
          <w:p w14:paraId="08EBB13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tc>
      </w:tr>
      <w:tr w14:paraId="564BD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89" w:type="dxa"/>
            <w:noWrap w:val="0"/>
            <w:vAlign w:val="center"/>
          </w:tcPr>
          <w:p w14:paraId="7180013A">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rPr>
                <w:rFonts w:hint="eastAsia" w:ascii="方正仿宋_GBK" w:hAnsi="仿宋_GB2312" w:eastAsia="方正仿宋_GBK" w:cs="仿宋_GB2312"/>
                <w:snapToGrid w:val="0"/>
                <w:kern w:val="0"/>
                <w:lang w:eastAsia="zh-CN"/>
              </w:rPr>
            </w:pPr>
            <w:r>
              <w:rPr>
                <w:rFonts w:hint="eastAsia" w:ascii="方正仿宋_GBK" w:hAnsi="仿宋_GB2312" w:eastAsia="方正仿宋_GBK" w:cs="仿宋_GB2312"/>
                <w:snapToGrid w:val="0"/>
                <w:color w:val="auto"/>
                <w:kern w:val="0"/>
                <w:lang w:eastAsia="zh-CN"/>
              </w:rPr>
              <w:t>申报项目所属区域监督站</w:t>
            </w:r>
          </w:p>
        </w:tc>
        <w:tc>
          <w:tcPr>
            <w:tcW w:w="7098" w:type="dxa"/>
            <w:gridSpan w:val="4"/>
            <w:noWrap w:val="0"/>
            <w:vAlign w:val="center"/>
          </w:tcPr>
          <w:p w14:paraId="15E6A4D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tc>
      </w:tr>
      <w:tr w14:paraId="404F9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89" w:type="dxa"/>
            <w:noWrap w:val="0"/>
            <w:tcMar>
              <w:left w:w="0" w:type="dxa"/>
              <w:right w:w="0" w:type="dxa"/>
            </w:tcMar>
            <w:vAlign w:val="center"/>
          </w:tcPr>
          <w:p w14:paraId="7A902BC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申报单位地址</w:t>
            </w:r>
          </w:p>
        </w:tc>
        <w:tc>
          <w:tcPr>
            <w:tcW w:w="3147" w:type="dxa"/>
            <w:gridSpan w:val="2"/>
            <w:noWrap w:val="0"/>
            <w:vAlign w:val="center"/>
          </w:tcPr>
          <w:p w14:paraId="6BEB78D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tc>
        <w:tc>
          <w:tcPr>
            <w:tcW w:w="1605" w:type="dxa"/>
            <w:noWrap w:val="0"/>
            <w:vAlign w:val="center"/>
          </w:tcPr>
          <w:p w14:paraId="23C58D7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项目经理</w:t>
            </w:r>
          </w:p>
        </w:tc>
        <w:tc>
          <w:tcPr>
            <w:tcW w:w="2346" w:type="dxa"/>
            <w:noWrap w:val="0"/>
            <w:vAlign w:val="center"/>
          </w:tcPr>
          <w:p w14:paraId="40B12F7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tc>
      </w:tr>
      <w:tr w14:paraId="039C1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89" w:type="dxa"/>
            <w:noWrap w:val="0"/>
            <w:vAlign w:val="center"/>
          </w:tcPr>
          <w:p w14:paraId="7390F19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联系人及电话</w:t>
            </w:r>
          </w:p>
        </w:tc>
        <w:tc>
          <w:tcPr>
            <w:tcW w:w="3147" w:type="dxa"/>
            <w:gridSpan w:val="2"/>
            <w:noWrap w:val="0"/>
            <w:vAlign w:val="center"/>
          </w:tcPr>
          <w:p w14:paraId="580E4E0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tc>
        <w:tc>
          <w:tcPr>
            <w:tcW w:w="1605" w:type="dxa"/>
            <w:noWrap w:val="0"/>
            <w:vAlign w:val="center"/>
          </w:tcPr>
          <w:p w14:paraId="6177623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形象进度</w:t>
            </w:r>
          </w:p>
        </w:tc>
        <w:tc>
          <w:tcPr>
            <w:tcW w:w="2346" w:type="dxa"/>
            <w:noWrap w:val="0"/>
            <w:vAlign w:val="center"/>
          </w:tcPr>
          <w:p w14:paraId="7720C63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tc>
      </w:tr>
      <w:tr w14:paraId="37816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89" w:type="dxa"/>
            <w:noWrap w:val="0"/>
            <w:vAlign w:val="center"/>
          </w:tcPr>
          <w:p w14:paraId="3C09CB1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监理单位</w:t>
            </w:r>
          </w:p>
        </w:tc>
        <w:tc>
          <w:tcPr>
            <w:tcW w:w="7098" w:type="dxa"/>
            <w:gridSpan w:val="4"/>
            <w:noWrap w:val="0"/>
            <w:vAlign w:val="center"/>
          </w:tcPr>
          <w:p w14:paraId="3B83A87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tc>
      </w:tr>
      <w:tr w14:paraId="76593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89" w:type="dxa"/>
            <w:noWrap w:val="0"/>
            <w:vAlign w:val="center"/>
          </w:tcPr>
          <w:p w14:paraId="20D32F1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监理单位地址</w:t>
            </w:r>
          </w:p>
        </w:tc>
        <w:tc>
          <w:tcPr>
            <w:tcW w:w="3147" w:type="dxa"/>
            <w:gridSpan w:val="2"/>
            <w:noWrap w:val="0"/>
            <w:vAlign w:val="center"/>
          </w:tcPr>
          <w:p w14:paraId="6C72A79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tc>
        <w:tc>
          <w:tcPr>
            <w:tcW w:w="1605" w:type="dxa"/>
            <w:noWrap w:val="0"/>
            <w:vAlign w:val="center"/>
          </w:tcPr>
          <w:p w14:paraId="37C494F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项目总监</w:t>
            </w:r>
          </w:p>
        </w:tc>
        <w:tc>
          <w:tcPr>
            <w:tcW w:w="2346" w:type="dxa"/>
            <w:noWrap w:val="0"/>
            <w:vAlign w:val="center"/>
          </w:tcPr>
          <w:p w14:paraId="1505AAC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tc>
      </w:tr>
      <w:tr w14:paraId="715F5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89" w:type="dxa"/>
            <w:noWrap w:val="0"/>
            <w:vAlign w:val="center"/>
          </w:tcPr>
          <w:p w14:paraId="3A38FED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联系人及电话</w:t>
            </w:r>
          </w:p>
        </w:tc>
        <w:tc>
          <w:tcPr>
            <w:tcW w:w="7098" w:type="dxa"/>
            <w:gridSpan w:val="4"/>
            <w:noWrap w:val="0"/>
            <w:vAlign w:val="center"/>
          </w:tcPr>
          <w:p w14:paraId="34F25F6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tc>
      </w:tr>
      <w:tr w14:paraId="28AC9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6" w:hRule="atLeast"/>
        </w:trPr>
        <w:tc>
          <w:tcPr>
            <w:tcW w:w="2389" w:type="dxa"/>
            <w:noWrap w:val="0"/>
            <w:vAlign w:val="center"/>
          </w:tcPr>
          <w:p w14:paraId="3D55ABD8">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申报单位创建安全文明诚信工地所采取的措施及取得的成果</w:t>
            </w:r>
          </w:p>
        </w:tc>
        <w:tc>
          <w:tcPr>
            <w:tcW w:w="7098" w:type="dxa"/>
            <w:gridSpan w:val="4"/>
            <w:noWrap w:val="0"/>
            <w:vAlign w:val="center"/>
          </w:tcPr>
          <w:p w14:paraId="5EFE361A">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5F77EF8B">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2E6E1437">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2259E56D">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67A3ADB7">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11D0D116">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1844D9D0">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122C9D37">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3D5DAB1C">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 xml:space="preserve">  </w:t>
            </w:r>
            <w:r>
              <w:rPr>
                <w:rFonts w:hint="eastAsia" w:ascii="方正仿宋_GBK" w:hAnsi="仿宋_GB2312" w:eastAsia="方正仿宋_GBK" w:cs="仿宋_GB2312"/>
                <w:snapToGrid w:val="0"/>
                <w:kern w:val="0"/>
                <w:lang w:val="en-US" w:eastAsia="zh-CN"/>
              </w:rPr>
              <w:t xml:space="preserve">                             </w:t>
            </w:r>
            <w:r>
              <w:rPr>
                <w:rFonts w:hint="eastAsia" w:ascii="方正仿宋_GBK" w:hAnsi="仿宋_GB2312" w:eastAsia="方正仿宋_GBK" w:cs="仿宋_GB2312"/>
                <w:snapToGrid w:val="0"/>
                <w:kern w:val="0"/>
              </w:rPr>
              <w:t>单位盖章</w:t>
            </w:r>
          </w:p>
          <w:p w14:paraId="6C17538D">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 xml:space="preserve">                             年    月    日</w:t>
            </w:r>
          </w:p>
        </w:tc>
      </w:tr>
      <w:tr w14:paraId="657F3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9" w:hRule="atLeast"/>
        </w:trPr>
        <w:tc>
          <w:tcPr>
            <w:tcW w:w="2389" w:type="dxa"/>
            <w:noWrap w:val="0"/>
            <w:vAlign w:val="center"/>
          </w:tcPr>
          <w:p w14:paraId="74D5203B">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评选委员会意见</w:t>
            </w:r>
          </w:p>
        </w:tc>
        <w:tc>
          <w:tcPr>
            <w:tcW w:w="7098" w:type="dxa"/>
            <w:gridSpan w:val="4"/>
            <w:noWrap w:val="0"/>
            <w:vAlign w:val="center"/>
          </w:tcPr>
          <w:p w14:paraId="314BFF04">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53D402C4">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1BE941B2">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 xml:space="preserve">     </w:t>
            </w:r>
          </w:p>
          <w:p w14:paraId="19148F28">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 xml:space="preserve">                          签名：</w:t>
            </w:r>
          </w:p>
          <w:p w14:paraId="5991E1A6">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 xml:space="preserve">                             年    月    日</w:t>
            </w:r>
          </w:p>
        </w:tc>
      </w:tr>
      <w:tr w14:paraId="6AA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2" w:hRule="atLeast"/>
        </w:trPr>
        <w:tc>
          <w:tcPr>
            <w:tcW w:w="2389" w:type="dxa"/>
            <w:noWrap w:val="0"/>
            <w:vAlign w:val="center"/>
          </w:tcPr>
          <w:p w14:paraId="070C3E3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南宁建设工程质量安全协会意见</w:t>
            </w:r>
          </w:p>
        </w:tc>
        <w:tc>
          <w:tcPr>
            <w:tcW w:w="7098" w:type="dxa"/>
            <w:gridSpan w:val="4"/>
            <w:noWrap w:val="0"/>
            <w:vAlign w:val="center"/>
          </w:tcPr>
          <w:p w14:paraId="028568DB">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289D9F90">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768E362F">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286B8DC7">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7F4A300F">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 xml:space="preserve">  </w:t>
            </w:r>
            <w:r>
              <w:rPr>
                <w:rFonts w:hint="eastAsia" w:ascii="方正仿宋_GBK" w:hAnsi="仿宋_GB2312" w:eastAsia="方正仿宋_GBK" w:cs="仿宋_GB2312"/>
                <w:snapToGrid w:val="0"/>
                <w:kern w:val="0"/>
                <w:lang w:val="en-US" w:eastAsia="zh-CN"/>
              </w:rPr>
              <w:t xml:space="preserve">                              </w:t>
            </w:r>
            <w:r>
              <w:rPr>
                <w:rFonts w:hint="eastAsia" w:ascii="方正仿宋_GBK" w:hAnsi="仿宋_GB2312" w:eastAsia="方正仿宋_GBK" w:cs="仿宋_GB2312"/>
                <w:snapToGrid w:val="0"/>
                <w:kern w:val="0"/>
              </w:rPr>
              <w:t>盖章</w:t>
            </w:r>
          </w:p>
          <w:p w14:paraId="5FA53677">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 xml:space="preserve">                             年    月    日</w:t>
            </w:r>
          </w:p>
        </w:tc>
      </w:tr>
    </w:tbl>
    <w:p w14:paraId="7FA7AF53">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360" w:firstLineChars="200"/>
        <w:jc w:val="both"/>
        <w:textAlignment w:val="auto"/>
        <w:rPr>
          <w:rFonts w:hint="eastAsia" w:ascii="方正仿宋_GBK" w:hAnsi="仿宋_GB2312" w:eastAsia="方正仿宋_GBK" w:cs="仿宋_GB2312"/>
          <w:snapToGrid w:val="0"/>
          <w:kern w:val="0"/>
          <w:sz w:val="18"/>
          <w:szCs w:val="18"/>
        </w:rPr>
      </w:pPr>
    </w:p>
    <w:p w14:paraId="7C7B4920">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360" w:firstLineChars="200"/>
        <w:jc w:val="both"/>
        <w:textAlignment w:val="auto"/>
        <w:rPr>
          <w:rFonts w:hint="eastAsia" w:ascii="方正仿宋_GBK" w:hAnsi="仿宋_GB2312" w:eastAsia="方正仿宋_GBK" w:cs="仿宋_GB2312"/>
          <w:snapToGrid w:val="0"/>
          <w:kern w:val="0"/>
          <w:sz w:val="18"/>
          <w:szCs w:val="18"/>
        </w:rPr>
      </w:pPr>
    </w:p>
    <w:p w14:paraId="57AAF609">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360" w:firstLineChars="200"/>
        <w:jc w:val="both"/>
        <w:textAlignment w:val="auto"/>
        <w:rPr>
          <w:rFonts w:hint="eastAsia" w:ascii="方正仿宋_GBK" w:hAnsi="仿宋_GB2312" w:eastAsia="方正仿宋_GBK" w:cs="仿宋_GB2312"/>
          <w:snapToGrid w:val="0"/>
          <w:kern w:val="0"/>
          <w:sz w:val="18"/>
          <w:szCs w:val="18"/>
        </w:rPr>
      </w:pPr>
    </w:p>
    <w:p w14:paraId="6B59E076">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360" w:firstLineChars="200"/>
        <w:jc w:val="both"/>
        <w:textAlignment w:val="auto"/>
        <w:rPr>
          <w:rFonts w:hint="eastAsia" w:ascii="方正仿宋_GBK" w:hAnsi="仿宋_GB2312" w:eastAsia="方正仿宋_GBK" w:cs="仿宋_GB2312"/>
          <w:snapToGrid w:val="0"/>
          <w:kern w:val="0"/>
          <w:sz w:val="18"/>
          <w:szCs w:val="18"/>
        </w:rPr>
      </w:pPr>
    </w:p>
    <w:p w14:paraId="0E12C4FA">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360" w:firstLineChars="200"/>
        <w:jc w:val="both"/>
        <w:textAlignment w:val="auto"/>
        <w:rPr>
          <w:rFonts w:hint="eastAsia" w:ascii="方正仿宋_GBK" w:hAnsi="仿宋_GB2312" w:eastAsia="方正仿宋_GBK" w:cs="仿宋_GB2312"/>
          <w:snapToGrid w:val="0"/>
          <w:kern w:val="0"/>
          <w:sz w:val="18"/>
          <w:szCs w:val="18"/>
        </w:rPr>
      </w:pPr>
    </w:p>
    <w:p w14:paraId="329DCB25">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360" w:firstLineChars="200"/>
        <w:jc w:val="both"/>
        <w:textAlignment w:val="auto"/>
        <w:rPr>
          <w:rFonts w:hint="eastAsia" w:ascii="方正仿宋_GBK" w:hAnsi="仿宋_GB2312" w:eastAsia="方正仿宋_GBK" w:cs="仿宋_GB2312"/>
          <w:snapToGrid w:val="0"/>
          <w:kern w:val="0"/>
          <w:sz w:val="18"/>
          <w:szCs w:val="18"/>
        </w:rPr>
      </w:pPr>
    </w:p>
    <w:p w14:paraId="301436AB">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360" w:firstLineChars="200"/>
        <w:jc w:val="both"/>
        <w:textAlignment w:val="auto"/>
        <w:rPr>
          <w:rFonts w:hint="eastAsia" w:ascii="方正仿宋_GBK" w:hAnsi="仿宋_GB2312" w:eastAsia="方正仿宋_GBK" w:cs="仿宋_GB2312"/>
          <w:snapToGrid w:val="0"/>
          <w:kern w:val="0"/>
          <w:sz w:val="32"/>
          <w:szCs w:val="32"/>
        </w:rPr>
      </w:pPr>
      <w:r>
        <w:rPr>
          <w:rFonts w:hint="eastAsia" w:ascii="方正仿宋_GBK" w:hAnsi="仿宋_GB2312" w:eastAsia="方正仿宋_GBK" w:cs="仿宋_GB2312"/>
          <w:snapToGrid w:val="0"/>
          <w:kern w:val="0"/>
          <w:sz w:val="18"/>
          <w:szCs w:val="18"/>
        </w:rPr>
        <w:t xml:space="preserve">    </w:t>
      </w:r>
      <w:r>
        <w:rPr>
          <w:rFonts w:hint="eastAsia" w:ascii="方正仿宋_GBK" w:hAnsi="仿宋_GB2312" w:eastAsia="方正仿宋_GBK" w:cs="仿宋_GB2312"/>
          <w:snapToGrid w:val="0"/>
          <w:kern w:val="0"/>
        </w:rPr>
        <w:t xml:space="preserve">                    </w:t>
      </w:r>
      <w:r>
        <w:rPr>
          <w:rFonts w:hint="eastAsia" w:ascii="方正仿宋_GBK" w:hAnsi="仿宋_GB2312" w:eastAsia="方正仿宋_GBK" w:cs="仿宋_GB2312"/>
          <w:snapToGrid w:val="0"/>
          <w:kern w:val="0"/>
          <w:sz w:val="32"/>
          <w:szCs w:val="32"/>
        </w:rPr>
        <w:t xml:space="preserve">  监理单位申报用表            表1.2</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987"/>
        <w:gridCol w:w="1990"/>
        <w:gridCol w:w="1979"/>
        <w:gridCol w:w="1372"/>
        <w:gridCol w:w="1628"/>
      </w:tblGrid>
      <w:tr w14:paraId="5B472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1969" w:type="dxa"/>
            <w:gridSpan w:val="2"/>
            <w:noWrap w:val="0"/>
            <w:vAlign w:val="center"/>
          </w:tcPr>
          <w:p w14:paraId="1A97F43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工程项目名称</w:t>
            </w:r>
          </w:p>
        </w:tc>
        <w:tc>
          <w:tcPr>
            <w:tcW w:w="6969" w:type="dxa"/>
            <w:gridSpan w:val="4"/>
            <w:noWrap w:val="0"/>
            <w:vAlign w:val="center"/>
          </w:tcPr>
          <w:p w14:paraId="5BFC87D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tc>
      </w:tr>
      <w:tr w14:paraId="41906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969" w:type="dxa"/>
            <w:gridSpan w:val="2"/>
            <w:noWrap w:val="0"/>
            <w:vAlign w:val="center"/>
          </w:tcPr>
          <w:p w14:paraId="1DAA590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项目地址</w:t>
            </w:r>
          </w:p>
        </w:tc>
        <w:tc>
          <w:tcPr>
            <w:tcW w:w="6969" w:type="dxa"/>
            <w:gridSpan w:val="4"/>
            <w:noWrap w:val="0"/>
            <w:vAlign w:val="center"/>
          </w:tcPr>
          <w:p w14:paraId="1122C17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tc>
      </w:tr>
      <w:tr w14:paraId="48052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969" w:type="dxa"/>
            <w:gridSpan w:val="2"/>
            <w:noWrap w:val="0"/>
            <w:vAlign w:val="center"/>
          </w:tcPr>
          <w:p w14:paraId="285FA28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建设规模</w:t>
            </w:r>
          </w:p>
        </w:tc>
        <w:tc>
          <w:tcPr>
            <w:tcW w:w="1990" w:type="dxa"/>
            <w:noWrap w:val="0"/>
            <w:vAlign w:val="center"/>
          </w:tcPr>
          <w:p w14:paraId="47F0EB4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sz w:val="24"/>
                <w:szCs w:val="24"/>
                <w:vertAlign w:val="superscript"/>
              </w:rPr>
            </w:pPr>
            <w:r>
              <w:rPr>
                <w:rFonts w:hint="eastAsia" w:ascii="方正仿宋_GBK" w:hAnsi="仿宋_GB2312" w:eastAsia="方正仿宋_GBK" w:cs="仿宋_GB2312"/>
                <w:snapToGrid w:val="0"/>
                <w:kern w:val="0"/>
                <w:sz w:val="24"/>
                <w:szCs w:val="24"/>
              </w:rPr>
              <w:t xml:space="preserve">     m</w:t>
            </w:r>
            <w:r>
              <w:rPr>
                <w:rFonts w:hint="eastAsia" w:ascii="方正仿宋_GBK" w:hAnsi="仿宋_GB2312" w:eastAsia="方正仿宋_GBK" w:cs="仿宋_GB2312"/>
                <w:snapToGrid w:val="0"/>
                <w:kern w:val="0"/>
                <w:sz w:val="24"/>
                <w:szCs w:val="24"/>
                <w:vertAlign w:val="superscript"/>
              </w:rPr>
              <w:t xml:space="preserve">2 </w:t>
            </w:r>
          </w:p>
          <w:p w14:paraId="58D31C6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sz w:val="24"/>
                <w:szCs w:val="24"/>
              </w:rPr>
              <w:t>（或    万元）</w:t>
            </w:r>
          </w:p>
        </w:tc>
        <w:tc>
          <w:tcPr>
            <w:tcW w:w="1979" w:type="dxa"/>
            <w:noWrap w:val="0"/>
            <w:vAlign w:val="center"/>
          </w:tcPr>
          <w:p w14:paraId="6126434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结构类型</w:t>
            </w:r>
          </w:p>
          <w:p w14:paraId="66688E4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/层数</w:t>
            </w:r>
          </w:p>
        </w:tc>
        <w:tc>
          <w:tcPr>
            <w:tcW w:w="3000" w:type="dxa"/>
            <w:gridSpan w:val="2"/>
            <w:noWrap w:val="0"/>
            <w:vAlign w:val="center"/>
          </w:tcPr>
          <w:p w14:paraId="16A964B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tc>
      </w:tr>
      <w:tr w14:paraId="053F1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969" w:type="dxa"/>
            <w:gridSpan w:val="2"/>
            <w:noWrap w:val="0"/>
            <w:vAlign w:val="center"/>
          </w:tcPr>
          <w:p w14:paraId="7A80085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监理单位</w:t>
            </w:r>
          </w:p>
        </w:tc>
        <w:tc>
          <w:tcPr>
            <w:tcW w:w="6969" w:type="dxa"/>
            <w:gridSpan w:val="4"/>
            <w:noWrap w:val="0"/>
            <w:vAlign w:val="center"/>
          </w:tcPr>
          <w:p w14:paraId="5BD86A5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tc>
      </w:tr>
      <w:tr w14:paraId="23F8C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969" w:type="dxa"/>
            <w:gridSpan w:val="2"/>
            <w:noWrap w:val="0"/>
            <w:vAlign w:val="center"/>
          </w:tcPr>
          <w:p w14:paraId="60E2F16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监理单位地址</w:t>
            </w:r>
          </w:p>
        </w:tc>
        <w:tc>
          <w:tcPr>
            <w:tcW w:w="3969" w:type="dxa"/>
            <w:gridSpan w:val="2"/>
            <w:noWrap w:val="0"/>
            <w:vAlign w:val="center"/>
          </w:tcPr>
          <w:p w14:paraId="3CE29D0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tc>
        <w:tc>
          <w:tcPr>
            <w:tcW w:w="1372" w:type="dxa"/>
            <w:noWrap w:val="0"/>
            <w:vAlign w:val="center"/>
          </w:tcPr>
          <w:p w14:paraId="76874FC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形象进度</w:t>
            </w:r>
          </w:p>
        </w:tc>
        <w:tc>
          <w:tcPr>
            <w:tcW w:w="1628" w:type="dxa"/>
            <w:noWrap w:val="0"/>
            <w:vAlign w:val="center"/>
          </w:tcPr>
          <w:p w14:paraId="2F175BC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tc>
      </w:tr>
      <w:tr w14:paraId="647A3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969" w:type="dxa"/>
            <w:gridSpan w:val="2"/>
            <w:noWrap w:val="0"/>
            <w:vAlign w:val="center"/>
          </w:tcPr>
          <w:p w14:paraId="738F0C5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联系人及电话</w:t>
            </w:r>
          </w:p>
        </w:tc>
        <w:tc>
          <w:tcPr>
            <w:tcW w:w="3969" w:type="dxa"/>
            <w:gridSpan w:val="2"/>
            <w:noWrap w:val="0"/>
            <w:vAlign w:val="center"/>
          </w:tcPr>
          <w:p w14:paraId="2CBB485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tc>
        <w:tc>
          <w:tcPr>
            <w:tcW w:w="1372" w:type="dxa"/>
            <w:noWrap w:val="0"/>
            <w:vAlign w:val="center"/>
          </w:tcPr>
          <w:p w14:paraId="79F5238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项目总监</w:t>
            </w:r>
          </w:p>
        </w:tc>
        <w:tc>
          <w:tcPr>
            <w:tcW w:w="1628" w:type="dxa"/>
            <w:noWrap w:val="0"/>
            <w:vAlign w:val="center"/>
          </w:tcPr>
          <w:p w14:paraId="592C944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tc>
      </w:tr>
      <w:tr w14:paraId="089DE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4" w:hRule="atLeast"/>
          <w:jc w:val="center"/>
        </w:trPr>
        <w:tc>
          <w:tcPr>
            <w:tcW w:w="982" w:type="dxa"/>
            <w:noWrap w:val="0"/>
            <w:vAlign w:val="top"/>
          </w:tcPr>
          <w:p w14:paraId="37AFC3C8">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21F0022D">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2B4246E7">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2933AF7A">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申报单位创建安全文明诚信工地所采取的措施及取得的成果</w:t>
            </w:r>
          </w:p>
        </w:tc>
        <w:tc>
          <w:tcPr>
            <w:tcW w:w="7956" w:type="dxa"/>
            <w:gridSpan w:val="5"/>
            <w:noWrap w:val="0"/>
            <w:vAlign w:val="top"/>
          </w:tcPr>
          <w:p w14:paraId="3C02C16C">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131C6377">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23F3D8DC">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1A476F6C">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1A3C60A8">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5FE68FBD">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0D447ED5">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434B72C8">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19DC139D">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62C186BB">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4D08C7A7">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50D41E5C">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55EF06CE">
            <w:pPr>
              <w:keepNext w:val="0"/>
              <w:keepLines w:val="0"/>
              <w:pageBreakBefore w:val="0"/>
              <w:widowControl w:val="0"/>
              <w:kinsoku/>
              <w:wordWrap/>
              <w:overflowPunct/>
              <w:topLinePunct w:val="0"/>
              <w:autoSpaceDE/>
              <w:autoSpaceDN/>
              <w:bidi w:val="0"/>
              <w:adjustRightInd/>
              <w:snapToGrid/>
              <w:ind w:left="0" w:leftChars="0" w:right="0" w:rightChars="0" w:firstLine="4200" w:firstLineChars="150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监理单位盖章</w:t>
            </w:r>
          </w:p>
          <w:p w14:paraId="2EEE2FC8">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 xml:space="preserve">                             年    月    日</w:t>
            </w:r>
          </w:p>
        </w:tc>
      </w:tr>
      <w:tr w14:paraId="78694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5" w:hRule="atLeast"/>
          <w:jc w:val="center"/>
        </w:trPr>
        <w:tc>
          <w:tcPr>
            <w:tcW w:w="982" w:type="dxa"/>
            <w:noWrap w:val="0"/>
            <w:vAlign w:val="top"/>
          </w:tcPr>
          <w:p w14:paraId="1C01689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6F70364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5CA908A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7375C1B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评选委员会意见</w:t>
            </w:r>
          </w:p>
        </w:tc>
        <w:tc>
          <w:tcPr>
            <w:tcW w:w="7956" w:type="dxa"/>
            <w:gridSpan w:val="5"/>
            <w:noWrap w:val="0"/>
            <w:vAlign w:val="top"/>
          </w:tcPr>
          <w:p w14:paraId="357F431B">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3CEB8850">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7FB64310">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12D43C0F">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0E817E7C">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7AEC6F40">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45BDD2CE">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3D7A4B9B">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 xml:space="preserve">                        </w:t>
            </w:r>
            <w:r>
              <w:rPr>
                <w:rFonts w:hint="eastAsia" w:ascii="方正仿宋_GBK" w:hAnsi="仿宋_GB2312" w:eastAsia="方正仿宋_GBK" w:cs="仿宋_GB2312"/>
                <w:snapToGrid w:val="0"/>
                <w:kern w:val="0"/>
                <w:lang w:val="en-US" w:eastAsia="zh-CN"/>
              </w:rPr>
              <w:t xml:space="preserve">   </w:t>
            </w:r>
            <w:r>
              <w:rPr>
                <w:rFonts w:hint="eastAsia" w:ascii="方正仿宋_GBK" w:hAnsi="仿宋_GB2312" w:eastAsia="方正仿宋_GBK" w:cs="仿宋_GB2312"/>
                <w:snapToGrid w:val="0"/>
                <w:kern w:val="0"/>
              </w:rPr>
              <w:t xml:space="preserve"> 签名：</w:t>
            </w:r>
          </w:p>
          <w:p w14:paraId="665E95F7">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 xml:space="preserve">                             年    月    日</w:t>
            </w:r>
          </w:p>
        </w:tc>
      </w:tr>
      <w:tr w14:paraId="36B0A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9" w:hRule="atLeast"/>
          <w:jc w:val="center"/>
        </w:trPr>
        <w:tc>
          <w:tcPr>
            <w:tcW w:w="982" w:type="dxa"/>
            <w:noWrap w:val="0"/>
            <w:vAlign w:val="top"/>
          </w:tcPr>
          <w:p w14:paraId="1943CD8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1A2CDE1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3146845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南宁建设工程质量安全协会意见</w:t>
            </w:r>
          </w:p>
        </w:tc>
        <w:tc>
          <w:tcPr>
            <w:tcW w:w="7956" w:type="dxa"/>
            <w:gridSpan w:val="5"/>
            <w:noWrap w:val="0"/>
            <w:vAlign w:val="top"/>
          </w:tcPr>
          <w:p w14:paraId="14BACA97">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262EF8A8">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11DA8753">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444E0EE1">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1E6FBF32">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17B585F8">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039BCBD8">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03B22AED">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05C4B18F">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 xml:space="preserve">  </w:t>
            </w:r>
            <w:r>
              <w:rPr>
                <w:rFonts w:hint="eastAsia" w:ascii="方正仿宋_GBK" w:hAnsi="仿宋_GB2312" w:eastAsia="方正仿宋_GBK" w:cs="仿宋_GB2312"/>
                <w:snapToGrid w:val="0"/>
                <w:kern w:val="0"/>
                <w:lang w:val="en-US" w:eastAsia="zh-CN"/>
              </w:rPr>
              <w:t xml:space="preserve">                               </w:t>
            </w:r>
            <w:r>
              <w:rPr>
                <w:rFonts w:hint="eastAsia" w:ascii="方正仿宋_GBK" w:hAnsi="仿宋_GB2312" w:eastAsia="方正仿宋_GBK" w:cs="仿宋_GB2312"/>
                <w:snapToGrid w:val="0"/>
                <w:kern w:val="0"/>
              </w:rPr>
              <w:t>盖章</w:t>
            </w:r>
          </w:p>
          <w:p w14:paraId="7B8232A7">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 xml:space="preserve">                             年    月    日</w:t>
            </w:r>
          </w:p>
        </w:tc>
      </w:tr>
    </w:tbl>
    <w:p w14:paraId="52BB256B">
      <w:pPr>
        <w:keepNext w:val="0"/>
        <w:keepLines w:val="0"/>
        <w:pageBreakBefore w:val="0"/>
        <w:widowControl w:val="0"/>
        <w:tabs>
          <w:tab w:val="left" w:pos="851"/>
        </w:tabs>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_GB2312"/>
          <w:snapToGrid w:val="0"/>
          <w:kern w:val="0"/>
          <w:sz w:val="32"/>
          <w:szCs w:val="32"/>
        </w:rPr>
      </w:pPr>
    </w:p>
    <w:p w14:paraId="102C686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仿宋" w:hAnsi="仿宋" w:eastAsia="仿宋"/>
          <w:sz w:val="24"/>
          <w:szCs w:val="20"/>
        </w:rPr>
      </w:pPr>
    </w:p>
    <w:p w14:paraId="53069AC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仿宋" w:hAnsi="仿宋" w:eastAsia="仿宋"/>
          <w:sz w:val="24"/>
          <w:szCs w:val="20"/>
        </w:rPr>
      </w:pPr>
    </w:p>
    <w:p w14:paraId="4C4ADDA4">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640" w:firstLineChars="200"/>
        <w:jc w:val="both"/>
        <w:textAlignment w:val="auto"/>
        <w:rPr>
          <w:rFonts w:hint="eastAsia" w:ascii="方正仿宋_GBK" w:hAnsi="仿宋_GB2312" w:eastAsia="方正仿宋_GBK" w:cs="仿宋_GB2312"/>
          <w:snapToGrid w:val="0"/>
          <w:kern w:val="0"/>
          <w:sz w:val="32"/>
          <w:szCs w:val="32"/>
        </w:rPr>
      </w:pPr>
      <w:r>
        <w:rPr>
          <w:rFonts w:hint="eastAsia" w:ascii="方正仿宋_GBK" w:hAnsi="仿宋_GB2312" w:eastAsia="方正仿宋_GBK" w:cs="仿宋_GB2312"/>
          <w:snapToGrid w:val="0"/>
          <w:kern w:val="0"/>
          <w:sz w:val="32"/>
          <w:szCs w:val="32"/>
        </w:rPr>
        <w:t xml:space="preserve">                    设计单位申报用表            表1.3</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987"/>
        <w:gridCol w:w="1990"/>
        <w:gridCol w:w="1696"/>
        <w:gridCol w:w="1655"/>
        <w:gridCol w:w="1688"/>
      </w:tblGrid>
      <w:tr w14:paraId="2B605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1969" w:type="dxa"/>
            <w:gridSpan w:val="2"/>
            <w:noWrap w:val="0"/>
            <w:vAlign w:val="center"/>
          </w:tcPr>
          <w:p w14:paraId="40C3BAF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工程项目名称</w:t>
            </w:r>
          </w:p>
        </w:tc>
        <w:tc>
          <w:tcPr>
            <w:tcW w:w="7029" w:type="dxa"/>
            <w:gridSpan w:val="4"/>
            <w:noWrap w:val="0"/>
            <w:vAlign w:val="center"/>
          </w:tcPr>
          <w:p w14:paraId="0E7BEC1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tc>
      </w:tr>
      <w:tr w14:paraId="5161E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969" w:type="dxa"/>
            <w:gridSpan w:val="2"/>
            <w:noWrap w:val="0"/>
            <w:vAlign w:val="center"/>
          </w:tcPr>
          <w:p w14:paraId="704B0D1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项目地址</w:t>
            </w:r>
          </w:p>
        </w:tc>
        <w:tc>
          <w:tcPr>
            <w:tcW w:w="7029" w:type="dxa"/>
            <w:gridSpan w:val="4"/>
            <w:noWrap w:val="0"/>
            <w:vAlign w:val="center"/>
          </w:tcPr>
          <w:p w14:paraId="19F3073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tc>
      </w:tr>
      <w:tr w14:paraId="0A81A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969" w:type="dxa"/>
            <w:gridSpan w:val="2"/>
            <w:noWrap w:val="0"/>
            <w:vAlign w:val="center"/>
          </w:tcPr>
          <w:p w14:paraId="480B91A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建设规模</w:t>
            </w:r>
          </w:p>
        </w:tc>
        <w:tc>
          <w:tcPr>
            <w:tcW w:w="1990" w:type="dxa"/>
            <w:noWrap w:val="0"/>
            <w:vAlign w:val="center"/>
          </w:tcPr>
          <w:p w14:paraId="051C814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sz w:val="24"/>
                <w:szCs w:val="24"/>
                <w:vertAlign w:val="superscript"/>
              </w:rPr>
            </w:pPr>
            <w:r>
              <w:rPr>
                <w:rFonts w:hint="eastAsia" w:ascii="方正仿宋_GBK" w:hAnsi="仿宋_GB2312" w:eastAsia="方正仿宋_GBK" w:cs="仿宋_GB2312"/>
                <w:snapToGrid w:val="0"/>
                <w:kern w:val="0"/>
                <w:sz w:val="24"/>
                <w:szCs w:val="24"/>
              </w:rPr>
              <w:t xml:space="preserve">     m</w:t>
            </w:r>
            <w:r>
              <w:rPr>
                <w:rFonts w:hint="eastAsia" w:ascii="方正仿宋_GBK" w:hAnsi="仿宋_GB2312" w:eastAsia="方正仿宋_GBK" w:cs="仿宋_GB2312"/>
                <w:snapToGrid w:val="0"/>
                <w:kern w:val="0"/>
                <w:sz w:val="24"/>
                <w:szCs w:val="24"/>
                <w:vertAlign w:val="superscript"/>
              </w:rPr>
              <w:t xml:space="preserve">2 </w:t>
            </w:r>
          </w:p>
          <w:p w14:paraId="6569EAF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sz w:val="24"/>
                <w:szCs w:val="24"/>
              </w:rPr>
              <w:t>（或    万元）</w:t>
            </w:r>
          </w:p>
        </w:tc>
        <w:tc>
          <w:tcPr>
            <w:tcW w:w="1696" w:type="dxa"/>
            <w:noWrap w:val="0"/>
            <w:vAlign w:val="center"/>
          </w:tcPr>
          <w:p w14:paraId="68B04BC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结构类型</w:t>
            </w:r>
          </w:p>
          <w:p w14:paraId="58778C8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/层数</w:t>
            </w:r>
          </w:p>
        </w:tc>
        <w:tc>
          <w:tcPr>
            <w:tcW w:w="3343" w:type="dxa"/>
            <w:gridSpan w:val="2"/>
            <w:noWrap w:val="0"/>
            <w:vAlign w:val="center"/>
          </w:tcPr>
          <w:p w14:paraId="290A055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tc>
      </w:tr>
      <w:tr w14:paraId="684C2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969" w:type="dxa"/>
            <w:gridSpan w:val="2"/>
            <w:noWrap w:val="0"/>
            <w:vAlign w:val="center"/>
          </w:tcPr>
          <w:p w14:paraId="5FE5FEA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设计单位</w:t>
            </w:r>
          </w:p>
        </w:tc>
        <w:tc>
          <w:tcPr>
            <w:tcW w:w="7029" w:type="dxa"/>
            <w:gridSpan w:val="4"/>
            <w:noWrap w:val="0"/>
            <w:vAlign w:val="center"/>
          </w:tcPr>
          <w:p w14:paraId="21731AD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tc>
      </w:tr>
      <w:tr w14:paraId="3ECFD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969" w:type="dxa"/>
            <w:gridSpan w:val="2"/>
            <w:noWrap w:val="0"/>
            <w:vAlign w:val="center"/>
          </w:tcPr>
          <w:p w14:paraId="0D84B59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设计单位地址</w:t>
            </w:r>
          </w:p>
        </w:tc>
        <w:tc>
          <w:tcPr>
            <w:tcW w:w="3686" w:type="dxa"/>
            <w:gridSpan w:val="2"/>
            <w:noWrap w:val="0"/>
            <w:vAlign w:val="center"/>
          </w:tcPr>
          <w:p w14:paraId="697818C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tc>
        <w:tc>
          <w:tcPr>
            <w:tcW w:w="1655" w:type="dxa"/>
            <w:noWrap w:val="0"/>
            <w:vAlign w:val="center"/>
          </w:tcPr>
          <w:p w14:paraId="6BD10BF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形象进度</w:t>
            </w:r>
          </w:p>
        </w:tc>
        <w:tc>
          <w:tcPr>
            <w:tcW w:w="1688" w:type="dxa"/>
            <w:noWrap w:val="0"/>
            <w:vAlign w:val="center"/>
          </w:tcPr>
          <w:p w14:paraId="04D7AA7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tc>
      </w:tr>
      <w:tr w14:paraId="06892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969" w:type="dxa"/>
            <w:gridSpan w:val="2"/>
            <w:noWrap w:val="0"/>
            <w:vAlign w:val="center"/>
          </w:tcPr>
          <w:p w14:paraId="0FDD1FA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联系人及电话</w:t>
            </w:r>
          </w:p>
        </w:tc>
        <w:tc>
          <w:tcPr>
            <w:tcW w:w="3686" w:type="dxa"/>
            <w:gridSpan w:val="2"/>
            <w:noWrap w:val="0"/>
            <w:vAlign w:val="center"/>
          </w:tcPr>
          <w:p w14:paraId="1589205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tc>
        <w:tc>
          <w:tcPr>
            <w:tcW w:w="1655" w:type="dxa"/>
            <w:noWrap w:val="0"/>
            <w:vAlign w:val="center"/>
          </w:tcPr>
          <w:p w14:paraId="32D5648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设计负责人</w:t>
            </w:r>
          </w:p>
        </w:tc>
        <w:tc>
          <w:tcPr>
            <w:tcW w:w="1688" w:type="dxa"/>
            <w:noWrap w:val="0"/>
            <w:vAlign w:val="center"/>
          </w:tcPr>
          <w:p w14:paraId="0F3DCE5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tc>
      </w:tr>
      <w:tr w14:paraId="1EEA2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4" w:hRule="atLeast"/>
          <w:jc w:val="center"/>
        </w:trPr>
        <w:tc>
          <w:tcPr>
            <w:tcW w:w="982" w:type="dxa"/>
            <w:noWrap w:val="0"/>
            <w:vAlign w:val="top"/>
          </w:tcPr>
          <w:p w14:paraId="4BA01E78">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2E1011AC">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11CB7D4C">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2374CD79">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申报单位创建安全文明诚信工地所采取的措施及取得的成果</w:t>
            </w:r>
          </w:p>
        </w:tc>
        <w:tc>
          <w:tcPr>
            <w:tcW w:w="8016" w:type="dxa"/>
            <w:gridSpan w:val="5"/>
            <w:noWrap w:val="0"/>
            <w:vAlign w:val="top"/>
          </w:tcPr>
          <w:p w14:paraId="1EAB9F56">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4B5D6F19">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50572C17">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256DA12E">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116BBAA5">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36C73131">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73853591">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6BECF44E">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15082B8C">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0378422B">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39B0A53A">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1FDFDC9F">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3D8E1C2E">
            <w:pPr>
              <w:keepNext w:val="0"/>
              <w:keepLines w:val="0"/>
              <w:pageBreakBefore w:val="0"/>
              <w:widowControl w:val="0"/>
              <w:kinsoku/>
              <w:wordWrap/>
              <w:overflowPunct/>
              <w:topLinePunct w:val="0"/>
              <w:autoSpaceDE/>
              <w:autoSpaceDN/>
              <w:bidi w:val="0"/>
              <w:adjustRightInd/>
              <w:snapToGrid/>
              <w:ind w:left="0" w:leftChars="0" w:right="0" w:rightChars="0" w:firstLine="4200" w:firstLineChars="150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设计单位盖章</w:t>
            </w:r>
          </w:p>
          <w:p w14:paraId="7A1BAF48">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 xml:space="preserve">                             年    月    日</w:t>
            </w:r>
          </w:p>
        </w:tc>
      </w:tr>
      <w:tr w14:paraId="65259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5" w:hRule="atLeast"/>
          <w:jc w:val="center"/>
        </w:trPr>
        <w:tc>
          <w:tcPr>
            <w:tcW w:w="982" w:type="dxa"/>
            <w:noWrap w:val="0"/>
            <w:vAlign w:val="top"/>
          </w:tcPr>
          <w:p w14:paraId="0C18EBD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317818B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4E13B1D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2DD047C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评选委员会意见</w:t>
            </w:r>
          </w:p>
        </w:tc>
        <w:tc>
          <w:tcPr>
            <w:tcW w:w="8016" w:type="dxa"/>
            <w:gridSpan w:val="5"/>
            <w:noWrap w:val="0"/>
            <w:vAlign w:val="top"/>
          </w:tcPr>
          <w:p w14:paraId="01AE006E">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1FF2663A">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73856F96">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6E04CDBE">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70753F0C">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74C6EBAF">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035067CF">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406369B2">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 xml:space="preserve">                        </w:t>
            </w:r>
            <w:r>
              <w:rPr>
                <w:rFonts w:hint="eastAsia" w:ascii="方正仿宋_GBK" w:hAnsi="仿宋_GB2312" w:eastAsia="方正仿宋_GBK" w:cs="仿宋_GB2312"/>
                <w:snapToGrid w:val="0"/>
                <w:kern w:val="0"/>
                <w:lang w:val="en-US" w:eastAsia="zh-CN"/>
              </w:rPr>
              <w:t xml:space="preserve">    </w:t>
            </w:r>
            <w:r>
              <w:rPr>
                <w:rFonts w:hint="eastAsia" w:ascii="方正仿宋_GBK" w:hAnsi="仿宋_GB2312" w:eastAsia="方正仿宋_GBK" w:cs="仿宋_GB2312"/>
                <w:snapToGrid w:val="0"/>
                <w:kern w:val="0"/>
              </w:rPr>
              <w:t xml:space="preserve"> 签名：</w:t>
            </w:r>
          </w:p>
          <w:p w14:paraId="5856F480">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 xml:space="preserve">                             年    月    日</w:t>
            </w:r>
          </w:p>
        </w:tc>
      </w:tr>
      <w:tr w14:paraId="3A617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9" w:hRule="atLeast"/>
          <w:jc w:val="center"/>
        </w:trPr>
        <w:tc>
          <w:tcPr>
            <w:tcW w:w="982" w:type="dxa"/>
            <w:noWrap w:val="0"/>
            <w:vAlign w:val="top"/>
          </w:tcPr>
          <w:p w14:paraId="146DFAB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4E3C33B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5D12BA8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南宁建设工程质量安全协会意见</w:t>
            </w:r>
          </w:p>
        </w:tc>
        <w:tc>
          <w:tcPr>
            <w:tcW w:w="8016" w:type="dxa"/>
            <w:gridSpan w:val="5"/>
            <w:noWrap w:val="0"/>
            <w:vAlign w:val="top"/>
          </w:tcPr>
          <w:p w14:paraId="2D7EDBE3">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28898D71">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40304A4C">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00C16179">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614BBE77">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10FCDE19">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256499AB">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1F1FCB2A">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44AE58B9">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 xml:space="preserve">  </w:t>
            </w:r>
            <w:r>
              <w:rPr>
                <w:rFonts w:hint="eastAsia" w:ascii="方正仿宋_GBK" w:hAnsi="仿宋_GB2312" w:eastAsia="方正仿宋_GBK" w:cs="仿宋_GB2312"/>
                <w:snapToGrid w:val="0"/>
                <w:kern w:val="0"/>
                <w:lang w:val="en-US" w:eastAsia="zh-CN"/>
              </w:rPr>
              <w:t xml:space="preserve">                                </w:t>
            </w:r>
            <w:r>
              <w:rPr>
                <w:rFonts w:hint="eastAsia" w:ascii="方正仿宋_GBK" w:hAnsi="仿宋_GB2312" w:eastAsia="方正仿宋_GBK" w:cs="仿宋_GB2312"/>
                <w:snapToGrid w:val="0"/>
                <w:kern w:val="0"/>
              </w:rPr>
              <w:t>盖章</w:t>
            </w:r>
          </w:p>
          <w:p w14:paraId="48EBEAB4">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 xml:space="preserve">                             年    月    日</w:t>
            </w:r>
          </w:p>
        </w:tc>
      </w:tr>
    </w:tbl>
    <w:p w14:paraId="733C6ED7">
      <w:pPr>
        <w:keepNext w:val="0"/>
        <w:keepLines w:val="0"/>
        <w:pageBreakBefore w:val="0"/>
        <w:widowControl w:val="0"/>
        <w:tabs>
          <w:tab w:val="left" w:pos="851"/>
        </w:tabs>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_GB2312"/>
          <w:snapToGrid w:val="0"/>
          <w:kern w:val="0"/>
          <w:sz w:val="32"/>
          <w:szCs w:val="32"/>
        </w:rPr>
      </w:pPr>
    </w:p>
    <w:p w14:paraId="402C4C0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仿宋" w:hAnsi="仿宋" w:eastAsia="仿宋"/>
          <w:sz w:val="24"/>
          <w:szCs w:val="20"/>
        </w:rPr>
      </w:pPr>
    </w:p>
    <w:p w14:paraId="3928507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仿宋" w:hAnsi="仿宋" w:eastAsia="仿宋"/>
          <w:sz w:val="24"/>
          <w:szCs w:val="20"/>
        </w:rPr>
      </w:pPr>
    </w:p>
    <w:p w14:paraId="0C4861B0">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640" w:firstLineChars="200"/>
        <w:jc w:val="both"/>
        <w:textAlignment w:val="auto"/>
        <w:rPr>
          <w:rFonts w:hint="eastAsia" w:ascii="方正仿宋_GBK" w:hAnsi="仿宋_GB2312" w:eastAsia="方正仿宋_GBK" w:cs="仿宋_GB2312"/>
          <w:snapToGrid w:val="0"/>
          <w:kern w:val="0"/>
          <w:sz w:val="32"/>
          <w:szCs w:val="32"/>
          <w:lang w:val="en-US" w:eastAsia="zh-CN"/>
        </w:rPr>
      </w:pPr>
      <w:r>
        <w:rPr>
          <w:rFonts w:hint="eastAsia" w:ascii="方正仿宋_GBK" w:hAnsi="仿宋_GB2312" w:eastAsia="方正仿宋_GBK" w:cs="仿宋_GB2312"/>
          <w:snapToGrid w:val="0"/>
          <w:kern w:val="0"/>
          <w:sz w:val="32"/>
          <w:szCs w:val="32"/>
        </w:rPr>
        <w:t xml:space="preserve">                    建设单位申报用表            表1.</w:t>
      </w:r>
      <w:r>
        <w:rPr>
          <w:rFonts w:hint="eastAsia" w:ascii="方正仿宋_GBK" w:hAnsi="仿宋_GB2312" w:eastAsia="方正仿宋_GBK" w:cs="仿宋_GB2312"/>
          <w:snapToGrid w:val="0"/>
          <w:kern w:val="0"/>
          <w:sz w:val="32"/>
          <w:szCs w:val="32"/>
          <w:lang w:val="en-US" w:eastAsia="zh-CN"/>
        </w:rPr>
        <w:t>4</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987"/>
        <w:gridCol w:w="1990"/>
        <w:gridCol w:w="1696"/>
        <w:gridCol w:w="1655"/>
        <w:gridCol w:w="1703"/>
      </w:tblGrid>
      <w:tr w14:paraId="34E74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1969" w:type="dxa"/>
            <w:gridSpan w:val="2"/>
            <w:noWrap w:val="0"/>
            <w:vAlign w:val="center"/>
          </w:tcPr>
          <w:p w14:paraId="5513A25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工程项目名称</w:t>
            </w:r>
          </w:p>
        </w:tc>
        <w:tc>
          <w:tcPr>
            <w:tcW w:w="7044" w:type="dxa"/>
            <w:gridSpan w:val="4"/>
            <w:noWrap w:val="0"/>
            <w:vAlign w:val="center"/>
          </w:tcPr>
          <w:p w14:paraId="23F1807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tc>
      </w:tr>
      <w:tr w14:paraId="50532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969" w:type="dxa"/>
            <w:gridSpan w:val="2"/>
            <w:noWrap w:val="0"/>
            <w:vAlign w:val="center"/>
          </w:tcPr>
          <w:p w14:paraId="3E21FF1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项目地址</w:t>
            </w:r>
          </w:p>
        </w:tc>
        <w:tc>
          <w:tcPr>
            <w:tcW w:w="7044" w:type="dxa"/>
            <w:gridSpan w:val="4"/>
            <w:noWrap w:val="0"/>
            <w:vAlign w:val="center"/>
          </w:tcPr>
          <w:p w14:paraId="78358BD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tc>
      </w:tr>
      <w:tr w14:paraId="7EB86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969" w:type="dxa"/>
            <w:gridSpan w:val="2"/>
            <w:noWrap w:val="0"/>
            <w:vAlign w:val="center"/>
          </w:tcPr>
          <w:p w14:paraId="2A87700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建设规模</w:t>
            </w:r>
          </w:p>
        </w:tc>
        <w:tc>
          <w:tcPr>
            <w:tcW w:w="1990" w:type="dxa"/>
            <w:noWrap w:val="0"/>
            <w:vAlign w:val="center"/>
          </w:tcPr>
          <w:p w14:paraId="5F8C4C9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sz w:val="24"/>
                <w:szCs w:val="24"/>
                <w:vertAlign w:val="superscript"/>
              </w:rPr>
            </w:pPr>
            <w:r>
              <w:rPr>
                <w:rFonts w:hint="eastAsia" w:ascii="方正仿宋_GBK" w:hAnsi="仿宋_GB2312" w:eastAsia="方正仿宋_GBK" w:cs="仿宋_GB2312"/>
                <w:snapToGrid w:val="0"/>
                <w:kern w:val="0"/>
                <w:sz w:val="24"/>
                <w:szCs w:val="24"/>
              </w:rPr>
              <w:t xml:space="preserve">     m</w:t>
            </w:r>
            <w:r>
              <w:rPr>
                <w:rFonts w:hint="eastAsia" w:ascii="方正仿宋_GBK" w:hAnsi="仿宋_GB2312" w:eastAsia="方正仿宋_GBK" w:cs="仿宋_GB2312"/>
                <w:snapToGrid w:val="0"/>
                <w:kern w:val="0"/>
                <w:sz w:val="24"/>
                <w:szCs w:val="24"/>
                <w:vertAlign w:val="superscript"/>
              </w:rPr>
              <w:t xml:space="preserve">2 </w:t>
            </w:r>
          </w:p>
          <w:p w14:paraId="413F5E1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sz w:val="24"/>
                <w:szCs w:val="24"/>
              </w:rPr>
              <w:t>（或    万元）</w:t>
            </w:r>
          </w:p>
        </w:tc>
        <w:tc>
          <w:tcPr>
            <w:tcW w:w="1696" w:type="dxa"/>
            <w:noWrap w:val="0"/>
            <w:vAlign w:val="center"/>
          </w:tcPr>
          <w:p w14:paraId="17BA283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结构类型</w:t>
            </w:r>
          </w:p>
          <w:p w14:paraId="21AEE7B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/层数</w:t>
            </w:r>
          </w:p>
        </w:tc>
        <w:tc>
          <w:tcPr>
            <w:tcW w:w="3358" w:type="dxa"/>
            <w:gridSpan w:val="2"/>
            <w:noWrap w:val="0"/>
            <w:vAlign w:val="center"/>
          </w:tcPr>
          <w:p w14:paraId="4E7B68B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tc>
      </w:tr>
      <w:tr w14:paraId="62582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969" w:type="dxa"/>
            <w:gridSpan w:val="2"/>
            <w:noWrap w:val="0"/>
            <w:vAlign w:val="center"/>
          </w:tcPr>
          <w:p w14:paraId="729662D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建设单位</w:t>
            </w:r>
          </w:p>
        </w:tc>
        <w:tc>
          <w:tcPr>
            <w:tcW w:w="7044" w:type="dxa"/>
            <w:gridSpan w:val="4"/>
            <w:noWrap w:val="0"/>
            <w:vAlign w:val="center"/>
          </w:tcPr>
          <w:p w14:paraId="7FD1C8E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tc>
      </w:tr>
      <w:tr w14:paraId="76769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969" w:type="dxa"/>
            <w:gridSpan w:val="2"/>
            <w:noWrap w:val="0"/>
            <w:vAlign w:val="center"/>
          </w:tcPr>
          <w:p w14:paraId="01C17B7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建设单位地址</w:t>
            </w:r>
          </w:p>
        </w:tc>
        <w:tc>
          <w:tcPr>
            <w:tcW w:w="3686" w:type="dxa"/>
            <w:gridSpan w:val="2"/>
            <w:noWrap w:val="0"/>
            <w:vAlign w:val="center"/>
          </w:tcPr>
          <w:p w14:paraId="226473F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tc>
        <w:tc>
          <w:tcPr>
            <w:tcW w:w="1655" w:type="dxa"/>
            <w:noWrap w:val="0"/>
            <w:vAlign w:val="center"/>
          </w:tcPr>
          <w:p w14:paraId="2C2A031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形象进度</w:t>
            </w:r>
          </w:p>
        </w:tc>
        <w:tc>
          <w:tcPr>
            <w:tcW w:w="1703" w:type="dxa"/>
            <w:noWrap w:val="0"/>
            <w:vAlign w:val="center"/>
          </w:tcPr>
          <w:p w14:paraId="0238BD4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tc>
      </w:tr>
      <w:tr w14:paraId="2479D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969" w:type="dxa"/>
            <w:gridSpan w:val="2"/>
            <w:noWrap w:val="0"/>
            <w:vAlign w:val="center"/>
          </w:tcPr>
          <w:p w14:paraId="7D927C3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联系人及电话</w:t>
            </w:r>
          </w:p>
        </w:tc>
        <w:tc>
          <w:tcPr>
            <w:tcW w:w="3686" w:type="dxa"/>
            <w:gridSpan w:val="2"/>
            <w:noWrap w:val="0"/>
            <w:vAlign w:val="center"/>
          </w:tcPr>
          <w:p w14:paraId="523F792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tc>
        <w:tc>
          <w:tcPr>
            <w:tcW w:w="1655" w:type="dxa"/>
            <w:noWrap w:val="0"/>
            <w:vAlign w:val="center"/>
          </w:tcPr>
          <w:p w14:paraId="2F7D554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项目负责人</w:t>
            </w:r>
          </w:p>
        </w:tc>
        <w:tc>
          <w:tcPr>
            <w:tcW w:w="1703" w:type="dxa"/>
            <w:noWrap w:val="0"/>
            <w:vAlign w:val="center"/>
          </w:tcPr>
          <w:p w14:paraId="49974C0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tc>
      </w:tr>
      <w:tr w14:paraId="68B80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4" w:hRule="atLeast"/>
          <w:jc w:val="center"/>
        </w:trPr>
        <w:tc>
          <w:tcPr>
            <w:tcW w:w="982" w:type="dxa"/>
            <w:noWrap w:val="0"/>
            <w:vAlign w:val="top"/>
          </w:tcPr>
          <w:p w14:paraId="6D98B6C1">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558DEE07">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136E459D">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3C81B1DE">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申报单位创建安全文明诚信工地所采取的措施及取得的成果</w:t>
            </w:r>
          </w:p>
        </w:tc>
        <w:tc>
          <w:tcPr>
            <w:tcW w:w="8031" w:type="dxa"/>
            <w:gridSpan w:val="5"/>
            <w:noWrap w:val="0"/>
            <w:vAlign w:val="top"/>
          </w:tcPr>
          <w:p w14:paraId="5EA8DFAD">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47DA7709">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6C33105A">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4BA77063">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045F4D93">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10F0A2C1">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39BA9935">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6EDF3515">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5FCF0B53">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5564BFD6">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281864B0">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488551BC">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6059D94D">
            <w:pPr>
              <w:keepNext w:val="0"/>
              <w:keepLines w:val="0"/>
              <w:pageBreakBefore w:val="0"/>
              <w:widowControl w:val="0"/>
              <w:kinsoku/>
              <w:wordWrap/>
              <w:overflowPunct/>
              <w:topLinePunct w:val="0"/>
              <w:autoSpaceDE/>
              <w:autoSpaceDN/>
              <w:bidi w:val="0"/>
              <w:adjustRightInd/>
              <w:snapToGrid/>
              <w:ind w:left="0" w:leftChars="0" w:right="0" w:rightChars="0" w:firstLine="4200" w:firstLineChars="150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建设单位盖章</w:t>
            </w:r>
          </w:p>
          <w:p w14:paraId="6351FA92">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 xml:space="preserve">                             年    月    日</w:t>
            </w:r>
          </w:p>
        </w:tc>
      </w:tr>
      <w:tr w14:paraId="6E7F0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5" w:hRule="atLeast"/>
          <w:jc w:val="center"/>
        </w:trPr>
        <w:tc>
          <w:tcPr>
            <w:tcW w:w="982" w:type="dxa"/>
            <w:noWrap w:val="0"/>
            <w:vAlign w:val="top"/>
          </w:tcPr>
          <w:p w14:paraId="305946D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5796698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2FE9E73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7B423EB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评选委员会意见</w:t>
            </w:r>
          </w:p>
        </w:tc>
        <w:tc>
          <w:tcPr>
            <w:tcW w:w="8031" w:type="dxa"/>
            <w:gridSpan w:val="5"/>
            <w:noWrap w:val="0"/>
            <w:vAlign w:val="top"/>
          </w:tcPr>
          <w:p w14:paraId="2ECC5F6C">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416E447F">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7B359687">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7C5706CE">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107E434D">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46032783">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158B4F08">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16A11D66">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 xml:space="preserve">                        </w:t>
            </w:r>
            <w:r>
              <w:rPr>
                <w:rFonts w:hint="eastAsia" w:ascii="方正仿宋_GBK" w:hAnsi="仿宋_GB2312" w:eastAsia="方正仿宋_GBK" w:cs="仿宋_GB2312"/>
                <w:snapToGrid w:val="0"/>
                <w:kern w:val="0"/>
                <w:lang w:val="en-US" w:eastAsia="zh-CN"/>
              </w:rPr>
              <w:t xml:space="preserve">    </w:t>
            </w:r>
            <w:r>
              <w:rPr>
                <w:rFonts w:hint="eastAsia" w:ascii="方正仿宋_GBK" w:hAnsi="仿宋_GB2312" w:eastAsia="方正仿宋_GBK" w:cs="仿宋_GB2312"/>
                <w:snapToGrid w:val="0"/>
                <w:kern w:val="0"/>
              </w:rPr>
              <w:t xml:space="preserve"> 签名：</w:t>
            </w:r>
          </w:p>
          <w:p w14:paraId="4939B9AF">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 xml:space="preserve">                             年    月    日</w:t>
            </w:r>
          </w:p>
        </w:tc>
      </w:tr>
      <w:tr w14:paraId="63C74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9" w:hRule="atLeast"/>
          <w:jc w:val="center"/>
        </w:trPr>
        <w:tc>
          <w:tcPr>
            <w:tcW w:w="982" w:type="dxa"/>
            <w:noWrap w:val="0"/>
            <w:vAlign w:val="top"/>
          </w:tcPr>
          <w:p w14:paraId="3172E73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63E5732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7AD8B5D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南宁建设工程质量安全协会意见</w:t>
            </w:r>
          </w:p>
        </w:tc>
        <w:tc>
          <w:tcPr>
            <w:tcW w:w="8031" w:type="dxa"/>
            <w:gridSpan w:val="5"/>
            <w:noWrap w:val="0"/>
            <w:vAlign w:val="top"/>
          </w:tcPr>
          <w:p w14:paraId="025929D7">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5B6D4E60">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0C401897">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7C320F55">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22AC6AD2">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20A2F620">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62870036">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25246868">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p>
          <w:p w14:paraId="572EB600">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 xml:space="preserve">  </w:t>
            </w:r>
            <w:r>
              <w:rPr>
                <w:rFonts w:hint="eastAsia" w:ascii="方正仿宋_GBK" w:hAnsi="仿宋_GB2312" w:eastAsia="方正仿宋_GBK" w:cs="仿宋_GB2312"/>
                <w:snapToGrid w:val="0"/>
                <w:kern w:val="0"/>
                <w:lang w:val="en-US" w:eastAsia="zh-CN"/>
              </w:rPr>
              <w:t xml:space="preserve">                                 </w:t>
            </w:r>
            <w:r>
              <w:rPr>
                <w:rFonts w:hint="eastAsia" w:ascii="方正仿宋_GBK" w:hAnsi="仿宋_GB2312" w:eastAsia="方正仿宋_GBK" w:cs="仿宋_GB2312"/>
                <w:snapToGrid w:val="0"/>
                <w:kern w:val="0"/>
              </w:rPr>
              <w:t>盖章</w:t>
            </w:r>
          </w:p>
          <w:p w14:paraId="39175693">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eastAsia" w:ascii="方正仿宋_GBK" w:hAnsi="仿宋_GB2312" w:eastAsia="方正仿宋_GBK" w:cs="仿宋_GB2312"/>
                <w:snapToGrid w:val="0"/>
                <w:kern w:val="0"/>
              </w:rPr>
            </w:pPr>
            <w:r>
              <w:rPr>
                <w:rFonts w:hint="eastAsia" w:ascii="方正仿宋_GBK" w:hAnsi="仿宋_GB2312" w:eastAsia="方正仿宋_GBK" w:cs="仿宋_GB2312"/>
                <w:snapToGrid w:val="0"/>
                <w:kern w:val="0"/>
              </w:rPr>
              <w:t xml:space="preserve">                             年    月    日</w:t>
            </w:r>
          </w:p>
        </w:tc>
      </w:tr>
    </w:tbl>
    <w:p w14:paraId="714E1A40">
      <w:pPr>
        <w:keepNext w:val="0"/>
        <w:keepLines w:val="0"/>
        <w:pageBreakBefore w:val="0"/>
        <w:widowControl w:val="0"/>
        <w:tabs>
          <w:tab w:val="left" w:pos="851"/>
        </w:tabs>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_GB2312"/>
          <w:snapToGrid w:val="0"/>
          <w:kern w:val="0"/>
          <w:sz w:val="32"/>
          <w:szCs w:val="32"/>
        </w:rPr>
      </w:pPr>
    </w:p>
    <w:p w14:paraId="7ADACBF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仿宋" w:hAnsi="仿宋" w:eastAsia="仿宋"/>
          <w:sz w:val="24"/>
          <w:szCs w:val="20"/>
        </w:rPr>
      </w:pPr>
    </w:p>
    <w:p w14:paraId="69EC209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仿宋" w:hAnsi="仿宋" w:eastAsia="仿宋"/>
          <w:sz w:val="24"/>
          <w:szCs w:val="20"/>
        </w:rPr>
      </w:pPr>
    </w:p>
    <w:p w14:paraId="4C36B83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仿宋" w:hAnsi="仿宋" w:eastAsia="仿宋"/>
          <w:sz w:val="24"/>
          <w:szCs w:val="20"/>
        </w:rPr>
      </w:pPr>
    </w:p>
    <w:p w14:paraId="55A700B4">
      <w:pPr>
        <w:keepNext w:val="0"/>
        <w:keepLines w:val="0"/>
        <w:pageBreakBefore w:val="0"/>
        <w:widowControl w:val="0"/>
        <w:kinsoku/>
        <w:wordWrap/>
        <w:overflowPunct/>
        <w:topLinePunct w:val="0"/>
        <w:autoSpaceDE/>
        <w:autoSpaceDN/>
        <w:bidi w:val="0"/>
        <w:adjustRightInd/>
        <w:snapToGrid/>
        <w:ind w:right="0" w:rightChars="0"/>
        <w:jc w:val="both"/>
        <w:textAlignment w:val="auto"/>
        <w:rPr>
          <w:rFonts w:hint="eastAsia" w:ascii="仿宋" w:hAnsi="仿宋" w:eastAsia="仿宋" w:cs="仿宋_GB2312"/>
          <w:snapToGrid w:val="0"/>
          <w:kern w:val="0"/>
          <w:sz w:val="32"/>
          <w:szCs w:val="32"/>
        </w:rPr>
      </w:pPr>
      <w:r>
        <w:rPr>
          <w:rFonts w:hint="eastAsia" w:ascii="黑体" w:hAnsi="黑体" w:eastAsia="黑体" w:cs="黑体"/>
          <w:snapToGrid w:val="0"/>
          <w:kern w:val="0"/>
          <w:sz w:val="32"/>
          <w:szCs w:val="32"/>
        </w:rPr>
        <w:t>附件</w:t>
      </w:r>
      <w:r>
        <w:rPr>
          <w:rFonts w:hint="eastAsia" w:ascii="黑体" w:hAnsi="黑体" w:eastAsia="黑体" w:cs="黑体"/>
          <w:snapToGrid w:val="0"/>
          <w:kern w:val="0"/>
          <w:sz w:val="32"/>
          <w:szCs w:val="32"/>
          <w:lang w:val="en-US" w:eastAsia="zh-CN"/>
        </w:rPr>
        <w:t>2</w:t>
      </w:r>
    </w:p>
    <w:p w14:paraId="14088421">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rPr>
          <w:rFonts w:hint="eastAsia" w:ascii="仿宋" w:hAnsi="仿宋" w:eastAsia="仿宋" w:cs="仿宋_GB2312"/>
          <w:snapToGrid w:val="0"/>
          <w:kern w:val="0"/>
        </w:rPr>
      </w:pPr>
    </w:p>
    <w:p w14:paraId="60E93CCB">
      <w:pPr>
        <w:keepNext w:val="0"/>
        <w:keepLines w:val="0"/>
        <w:pageBreakBefore w:val="0"/>
        <w:widowControl w:val="0"/>
        <w:kinsoku/>
        <w:wordWrap/>
        <w:overflowPunct/>
        <w:topLinePunct w:val="0"/>
        <w:autoSpaceDE/>
        <w:autoSpaceDN/>
        <w:bidi w:val="0"/>
        <w:adjustRightInd/>
        <w:snapToGrid/>
        <w:spacing w:line="800" w:lineRule="exact"/>
        <w:ind w:right="0" w:rightChars="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w:t>
      </w:r>
      <w:r>
        <w:rPr>
          <w:rFonts w:hint="eastAsia" w:ascii="方正小标宋简体" w:hAnsi="方正小标宋简体" w:eastAsia="方正小标宋简体" w:cs="方正小标宋简体"/>
          <w:snapToGrid w:val="0"/>
          <w:color w:val="auto"/>
          <w:kern w:val="0"/>
          <w:sz w:val="44"/>
          <w:szCs w:val="44"/>
          <w:lang w:eastAsia="zh-CN"/>
        </w:rPr>
        <w:t>创建</w:t>
      </w:r>
      <w:r>
        <w:rPr>
          <w:rFonts w:hint="eastAsia" w:ascii="方正小标宋简体" w:hAnsi="方正小标宋简体" w:eastAsia="方正小标宋简体" w:cs="方正小标宋简体"/>
          <w:snapToGrid w:val="0"/>
          <w:color w:val="auto"/>
          <w:kern w:val="0"/>
          <w:sz w:val="44"/>
          <w:szCs w:val="44"/>
        </w:rPr>
        <w:t>南宁市建设工程安全文明标准化诚信工地</w:t>
      </w:r>
      <w:r>
        <w:rPr>
          <w:rFonts w:hint="eastAsia" w:ascii="方正小标宋简体" w:hAnsi="方正小标宋简体" w:eastAsia="方正小标宋简体" w:cs="方正小标宋简体"/>
          <w:color w:val="auto"/>
          <w:sz w:val="44"/>
          <w:szCs w:val="44"/>
          <w:lang w:eastAsia="zh-CN"/>
        </w:rPr>
        <w:t>项目</w:t>
      </w:r>
      <w:r>
        <w:rPr>
          <w:rFonts w:hint="eastAsia" w:ascii="方正小标宋简体" w:hAnsi="方正小标宋简体" w:eastAsia="方正小标宋简体" w:cs="方正小标宋简体"/>
          <w:color w:val="auto"/>
          <w:sz w:val="44"/>
          <w:szCs w:val="44"/>
        </w:rPr>
        <w:t>”牌匾（参考样式）</w:t>
      </w:r>
    </w:p>
    <w:p w14:paraId="6B47111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rPr>
          <w:rFonts w:hint="eastAsia" w:ascii="仿宋" w:hAnsi="仿宋" w:eastAsia="仿宋" w:cs="仿宋_GB2312"/>
          <w:sz w:val="21"/>
          <w:szCs w:val="24"/>
        </w:rPr>
      </w:pPr>
    </w:p>
    <w:p w14:paraId="12CB79A4">
      <w:pPr>
        <w:keepNext w:val="0"/>
        <w:keepLines w:val="0"/>
        <w:pageBreakBefore w:val="0"/>
        <w:widowControl w:val="0"/>
        <w:kinsoku/>
        <w:wordWrap/>
        <w:overflowPunct/>
        <w:topLinePunct w:val="0"/>
        <w:autoSpaceDE/>
        <w:autoSpaceDN/>
        <w:bidi w:val="0"/>
        <w:adjustRightInd/>
        <w:snapToGrid/>
        <w:ind w:left="0" w:leftChars="0" w:right="0" w:rightChars="0" w:firstLine="560" w:firstLineChars="200"/>
        <w:jc w:val="both"/>
        <w:textAlignment w:val="auto"/>
        <w:rPr>
          <w:rFonts w:hint="eastAsia" w:ascii="仿宋" w:hAnsi="仿宋" w:eastAsia="仿宋" w:cs="仿宋_GB2312"/>
          <w:color w:val="FF0000"/>
        </w:rPr>
      </w:pPr>
    </w:p>
    <w:p w14:paraId="0A74DE2C">
      <w:pPr>
        <w:keepNext w:val="0"/>
        <w:keepLines w:val="0"/>
        <w:pageBreakBefore w:val="0"/>
        <w:widowControl w:val="0"/>
        <w:tabs>
          <w:tab w:val="left" w:pos="4680"/>
          <w:tab w:val="left" w:pos="5040"/>
        </w:tabs>
        <w:kinsoku/>
        <w:wordWrap/>
        <w:overflowPunct/>
        <w:topLinePunct w:val="0"/>
        <w:autoSpaceDE/>
        <w:autoSpaceDN/>
        <w:bidi w:val="0"/>
        <w:adjustRightInd/>
        <w:snapToGrid/>
        <w:ind w:left="0" w:leftChars="0" w:right="0" w:rightChars="0" w:firstLine="560" w:firstLineChars="200"/>
        <w:jc w:val="both"/>
        <w:textAlignment w:val="auto"/>
        <w:rPr>
          <w:rFonts w:hint="eastAsia" w:ascii="仿宋" w:hAnsi="仿宋" w:eastAsia="仿宋" w:cs="仿宋_GB2312"/>
          <w:color w:val="FF0000"/>
        </w:rPr>
      </w:pPr>
      <w:r>
        <w:rPr>
          <w:rFonts w:hint="eastAsia" w:ascii="仿宋" w:hAnsi="仿宋" w:eastAsia="仿宋" w:cs="仿宋_GB2312"/>
          <w:color w:val="FF0000"/>
        </w:rPr>
        <mc:AlternateContent>
          <mc:Choice Requires="wps">
            <w:drawing>
              <wp:anchor distT="0" distB="0" distL="114300" distR="114300" simplePos="0" relativeHeight="251668480" behindDoc="0" locked="0" layoutInCell="1" allowOverlap="1">
                <wp:simplePos x="0" y="0"/>
                <wp:positionH relativeFrom="column">
                  <wp:posOffset>2286000</wp:posOffset>
                </wp:positionH>
                <wp:positionV relativeFrom="paragraph">
                  <wp:posOffset>0</wp:posOffset>
                </wp:positionV>
                <wp:extent cx="975360" cy="394335"/>
                <wp:effectExtent l="0" t="0" r="0" b="1905"/>
                <wp:wrapNone/>
                <wp:docPr id="9" name="矩形 9"/>
                <wp:cNvGraphicFramePr/>
                <a:graphic xmlns:a="http://schemas.openxmlformats.org/drawingml/2006/main">
                  <a:graphicData uri="http://schemas.microsoft.com/office/word/2010/wordprocessingShape">
                    <wps:wsp>
                      <wps:cNvSpPr/>
                      <wps:spPr>
                        <a:xfrm>
                          <a:off x="0" y="0"/>
                          <a:ext cx="975360" cy="394335"/>
                        </a:xfrm>
                        <a:prstGeom prst="rect">
                          <a:avLst/>
                        </a:prstGeom>
                        <a:solidFill>
                          <a:srgbClr val="FFFFFF"/>
                        </a:solidFill>
                        <a:ln>
                          <a:noFill/>
                        </a:ln>
                      </wps:spPr>
                      <wps:txbx>
                        <w:txbxContent>
                          <w:p w14:paraId="1EF9577B">
                            <w:pPr>
                              <w:rPr>
                                <w:rFonts w:eastAsia="楷体_GB2312"/>
                                <w:color w:val="auto"/>
                                <w:sz w:val="24"/>
                              </w:rPr>
                            </w:pPr>
                            <w:r>
                              <w:rPr>
                                <w:rFonts w:eastAsia="楷体_GB2312"/>
                                <w:color w:val="auto"/>
                                <w:sz w:val="24"/>
                              </w:rPr>
                              <w:t>6</w:t>
                            </w:r>
                            <w:r>
                              <w:rPr>
                                <w:rFonts w:hint="eastAsia" w:eastAsia="楷体_GB2312"/>
                                <w:color w:val="auto"/>
                                <w:sz w:val="24"/>
                                <w:lang w:val="en-US" w:eastAsia="zh-CN"/>
                              </w:rPr>
                              <w:t>0</w:t>
                            </w:r>
                            <w:r>
                              <w:rPr>
                                <w:rFonts w:eastAsia="楷体_GB2312"/>
                                <w:color w:val="auto"/>
                                <w:sz w:val="24"/>
                              </w:rPr>
                              <w:t>0mm</w:t>
                            </w:r>
                          </w:p>
                        </w:txbxContent>
                      </wps:txbx>
                      <wps:bodyPr upright="1"/>
                    </wps:wsp>
                  </a:graphicData>
                </a:graphic>
              </wp:anchor>
            </w:drawing>
          </mc:Choice>
          <mc:Fallback>
            <w:pict>
              <v:rect id="_x0000_s1026" o:spid="_x0000_s1026" o:spt="1" style="position:absolute;left:0pt;margin-left:180pt;margin-top:0pt;height:31.05pt;width:76.8pt;z-index:251668480;mso-width-relative:page;mso-height-relative:page;" fillcolor="#FFFFFF" filled="t" stroked="f" coordsize="21600,21600" o:gfxdata="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FGprRtYAAAAHAQAADwAAAAAAAAABACAAAAAiAAAAZHJzL2Rvd25yZXYueG1sUEsBAhQAFAAAAAgA&#10;h07iQFfctxO1AQAAaQMAAA4AAAAAAAAAAQAgAAAAJQEAAGRycy9lMm9Eb2MueG1sUEsFBgAAAAAG&#10;AAYAWQEAAEwFAAAAAA==&#10;">
                <v:fill on="t" focussize="0,0"/>
                <v:stroke on="f"/>
                <v:imagedata o:title=""/>
                <o:lock v:ext="edit" aspectratio="f"/>
                <v:textbox>
                  <w:txbxContent>
                    <w:p w14:paraId="1EF9577B">
                      <w:pPr>
                        <w:rPr>
                          <w:rFonts w:eastAsia="楷体_GB2312"/>
                          <w:color w:val="auto"/>
                          <w:sz w:val="24"/>
                        </w:rPr>
                      </w:pPr>
                      <w:r>
                        <w:rPr>
                          <w:rFonts w:eastAsia="楷体_GB2312"/>
                          <w:color w:val="auto"/>
                          <w:sz w:val="24"/>
                        </w:rPr>
                        <w:t>6</w:t>
                      </w:r>
                      <w:r>
                        <w:rPr>
                          <w:rFonts w:hint="eastAsia" w:eastAsia="楷体_GB2312"/>
                          <w:color w:val="auto"/>
                          <w:sz w:val="24"/>
                          <w:lang w:val="en-US" w:eastAsia="zh-CN"/>
                        </w:rPr>
                        <w:t>0</w:t>
                      </w:r>
                      <w:r>
                        <w:rPr>
                          <w:rFonts w:eastAsia="楷体_GB2312"/>
                          <w:color w:val="auto"/>
                          <w:sz w:val="24"/>
                        </w:rPr>
                        <w:t>0mm</w:t>
                      </w:r>
                    </w:p>
                  </w:txbxContent>
                </v:textbox>
              </v:rect>
            </w:pict>
          </mc:Fallback>
        </mc:AlternateContent>
      </w:r>
      <w:r>
        <w:rPr>
          <w:rFonts w:hint="eastAsia" w:ascii="仿宋" w:hAnsi="仿宋" w:eastAsia="仿宋" w:cs="仿宋_GB2312"/>
          <w:color w:val="FF0000"/>
        </w:rPr>
        <mc:AlternateContent>
          <mc:Choice Requires="wps">
            <w:drawing>
              <wp:anchor distT="0" distB="0" distL="114300" distR="114300" simplePos="0" relativeHeight="251661312" behindDoc="0" locked="0" layoutInCell="1" allowOverlap="1">
                <wp:simplePos x="0" y="0"/>
                <wp:positionH relativeFrom="column">
                  <wp:posOffset>1143000</wp:posOffset>
                </wp:positionH>
                <wp:positionV relativeFrom="paragraph">
                  <wp:posOffset>190500</wp:posOffset>
                </wp:positionV>
                <wp:extent cx="635" cy="693420"/>
                <wp:effectExtent l="4445" t="0" r="10160" b="7620"/>
                <wp:wrapNone/>
                <wp:docPr id="5" name="直接连接符 5"/>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90pt;margin-top:15pt;height:54.6pt;width:0.05pt;z-index:251661312;mso-width-relative:page;mso-height-relative:page;" filled="f" stroked="t" coordsize="21600,21600" o:gfxdata="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LAaz7WAAAACgEAAA8AAAAAAAAAAQAgAAAAIgAAAGRycy9kb3ducmV2&#10;LnhtbFBLAQIUABQAAAAIAIdO4kAQEFvH/gEAAO8DAAAOAAAAAAAAAAEAIAAAACUBAABkcnMvZTJv&#10;RG9jLnhtbFBLBQYAAAAABgAGAFkBAACVBQAAAAA=&#10;">
                <v:fill on="f" focussize="0,0"/>
                <v:stroke color="#000000" joinstyle="round"/>
                <v:imagedata o:title=""/>
                <o:lock v:ext="edit" aspectratio="f"/>
              </v:line>
            </w:pict>
          </mc:Fallback>
        </mc:AlternateContent>
      </w:r>
      <w:r>
        <w:rPr>
          <w:rFonts w:hint="eastAsia" w:ascii="仿宋" w:hAnsi="仿宋" w:eastAsia="仿宋" w:cs="仿宋_GB2312"/>
          <w:color w:val="FF0000"/>
        </w:rPr>
        <mc:AlternateContent>
          <mc:Choice Requires="wps">
            <w:drawing>
              <wp:anchor distT="0" distB="0" distL="114300" distR="114300" simplePos="0" relativeHeight="251662336" behindDoc="0" locked="0" layoutInCell="1" allowOverlap="1">
                <wp:simplePos x="0" y="0"/>
                <wp:positionH relativeFrom="column">
                  <wp:posOffset>4343400</wp:posOffset>
                </wp:positionH>
                <wp:positionV relativeFrom="paragraph">
                  <wp:posOffset>289560</wp:posOffset>
                </wp:positionV>
                <wp:extent cx="635" cy="594360"/>
                <wp:effectExtent l="4445" t="0" r="10160" b="0"/>
                <wp:wrapNone/>
                <wp:docPr id="2" name="直接连接符 2"/>
                <wp:cNvGraphicFramePr/>
                <a:graphic xmlns:a="http://schemas.openxmlformats.org/drawingml/2006/main">
                  <a:graphicData uri="http://schemas.microsoft.com/office/word/2010/wordprocessingShape">
                    <wps:wsp>
                      <wps:cNvCnPr/>
                      <wps:spPr>
                        <a:xfrm flipV="1">
                          <a:off x="0" y="0"/>
                          <a:ext cx="635" cy="5943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42pt;margin-top:22.8pt;height:46.8pt;width:0.05pt;z-index:251662336;mso-width-relative:page;mso-height-relative:page;" filled="f" stroked="t" coordsize="21600,21600" o:gfxdata="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qcxIXYAAAACgEAAA8AAAAAAAAAAQAgAAAAIgAAAGRycy9kb3du&#10;cmV2LnhtbFBLAQIUABQAAAAIAIdO4kCFcJdT/wEAAO8DAAAOAAAAAAAAAAEAIAAAACcBAABkcnMv&#10;ZTJvRG9jLnhtbFBLBQYAAAAABgAGAFkBAACYBQAAAAA=&#10;">
                <v:fill on="f" focussize="0,0"/>
                <v:stroke color="#000000" joinstyle="round"/>
                <v:imagedata o:title=""/>
                <o:lock v:ext="edit" aspectratio="f"/>
              </v:line>
            </w:pict>
          </mc:Fallback>
        </mc:AlternateContent>
      </w:r>
      <w:r>
        <w:rPr>
          <w:rFonts w:hint="eastAsia" w:ascii="仿宋" w:hAnsi="仿宋" w:eastAsia="仿宋" w:cs="仿宋_GB2312"/>
          <w:color w:val="FF0000"/>
        </w:rPr>
        <mc:AlternateContent>
          <mc:Choice Requires="wps">
            <w:drawing>
              <wp:anchor distT="0" distB="0" distL="114300" distR="114300" simplePos="0" relativeHeight="251664384" behindDoc="0" locked="0" layoutInCell="1" allowOverlap="1">
                <wp:simplePos x="0" y="0"/>
                <wp:positionH relativeFrom="column">
                  <wp:posOffset>1143000</wp:posOffset>
                </wp:positionH>
                <wp:positionV relativeFrom="paragraph">
                  <wp:posOffset>487680</wp:posOffset>
                </wp:positionV>
                <wp:extent cx="2057400" cy="0"/>
                <wp:effectExtent l="0" t="38100" r="0" b="38100"/>
                <wp:wrapNone/>
                <wp:docPr id="1" name="直接连接符 1"/>
                <wp:cNvGraphicFramePr/>
                <a:graphic xmlns:a="http://schemas.openxmlformats.org/drawingml/2006/main">
                  <a:graphicData uri="http://schemas.microsoft.com/office/word/2010/wordprocessingShape">
                    <wps:wsp>
                      <wps:cNvCnPr/>
                      <wps:spPr>
                        <a:xfrm flipH="1">
                          <a:off x="0" y="0"/>
                          <a:ext cx="20574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90pt;margin-top:38.4pt;height:0pt;width:162pt;z-index:251664384;mso-width-relative:page;mso-height-relative:page;" filled="f" stroked="t" coordsize="21600,21600" o:gfxdata="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vZBOTXAAAACQEAAA8AAAAAAAAAAQAgAAAAIgAAAGRycy9k&#10;b3ducmV2LnhtbFBLAQIUABQAAAAIAIdO4kA3X9j3AwIAAPIDAAAOAAAAAAAAAAEAIAAAACYBAABk&#10;cnMvZTJvRG9jLnhtbFBLBQYAAAAABgAGAFkBAACbBQAAAAA=&#10;">
                <v:fill on="f" focussize="0,0"/>
                <v:stroke color="#000000" joinstyle="round" endarrow="block"/>
                <v:imagedata o:title=""/>
                <o:lock v:ext="edit" aspectratio="f"/>
              </v:line>
            </w:pict>
          </mc:Fallback>
        </mc:AlternateContent>
      </w:r>
      <w:r>
        <w:rPr>
          <w:rFonts w:hint="eastAsia" w:ascii="仿宋" w:hAnsi="仿宋" w:eastAsia="仿宋" w:cs="仿宋_GB2312"/>
          <w:color w:val="FF0000"/>
        </w:rPr>
        <mc:AlternateContent>
          <mc:Choice Requires="wps">
            <w:drawing>
              <wp:anchor distT="0" distB="0" distL="114300" distR="114300" simplePos="0" relativeHeight="251665408" behindDoc="0" locked="0" layoutInCell="1" allowOverlap="1">
                <wp:simplePos x="0" y="0"/>
                <wp:positionH relativeFrom="column">
                  <wp:posOffset>2857500</wp:posOffset>
                </wp:positionH>
                <wp:positionV relativeFrom="paragraph">
                  <wp:posOffset>487680</wp:posOffset>
                </wp:positionV>
                <wp:extent cx="1485900" cy="0"/>
                <wp:effectExtent l="0" t="38100" r="7620" b="38100"/>
                <wp:wrapNone/>
                <wp:docPr id="4" name="直接连接符 4"/>
                <wp:cNvGraphicFramePr/>
                <a:graphic xmlns:a="http://schemas.openxmlformats.org/drawingml/2006/main">
                  <a:graphicData uri="http://schemas.microsoft.com/office/word/2010/wordprocessingShape">
                    <wps:wsp>
                      <wps:cNvCnPr/>
                      <wps:spPr>
                        <a:xfrm>
                          <a:off x="0" y="0"/>
                          <a:ext cx="1485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5pt;margin-top:38.4pt;height:0pt;width:117pt;z-index:251665408;mso-width-relative:page;mso-height-relative:page;" filled="f" stroked="t" coordsize="21600,21600" o:gfxdata="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lGMwB2AAAAAkBAAAPAAAAAAAAAAEAIAAAACIAAABkcnMvZG93bnJl&#10;di54bWxQSwECFAAUAAAACACHTuJAkHkZYf0BAADoAwAADgAAAAAAAAABACAAAAAnAQAAZHJzL2Uy&#10;b0RvYy54bWxQSwUGAAAAAAYABgBZAQAAlgUAAAAA&#10;">
                <v:fill on="f" focussize="0,0"/>
                <v:stroke color="#000000" joinstyle="round" endarrow="block"/>
                <v:imagedata o:title=""/>
                <o:lock v:ext="edit" aspectratio="f"/>
              </v:line>
            </w:pict>
          </mc:Fallback>
        </mc:AlternateContent>
      </w:r>
    </w:p>
    <w:p w14:paraId="28901011">
      <w:pPr>
        <w:keepNext w:val="0"/>
        <w:keepLines w:val="0"/>
        <w:pageBreakBefore w:val="0"/>
        <w:widowControl w:val="0"/>
        <w:tabs>
          <w:tab w:val="left" w:pos="4680"/>
          <w:tab w:val="left" w:pos="5040"/>
        </w:tabs>
        <w:kinsoku/>
        <w:wordWrap/>
        <w:overflowPunct/>
        <w:topLinePunct w:val="0"/>
        <w:autoSpaceDE/>
        <w:autoSpaceDN/>
        <w:bidi w:val="0"/>
        <w:adjustRightInd/>
        <w:snapToGrid/>
        <w:ind w:left="0" w:leftChars="0" w:right="0" w:rightChars="0" w:firstLine="560" w:firstLineChars="200"/>
        <w:jc w:val="both"/>
        <w:textAlignment w:val="auto"/>
        <w:rPr>
          <w:rFonts w:hint="eastAsia" w:ascii="仿宋" w:hAnsi="仿宋" w:eastAsia="仿宋" w:cs="仿宋_GB2312"/>
          <w:color w:val="FF0000"/>
        </w:rPr>
      </w:pPr>
    </w:p>
    <w:p w14:paraId="76D9085C">
      <w:pPr>
        <w:keepNext w:val="0"/>
        <w:keepLines w:val="0"/>
        <w:pageBreakBefore w:val="0"/>
        <w:widowControl w:val="0"/>
        <w:kinsoku/>
        <w:wordWrap/>
        <w:overflowPunct/>
        <w:topLinePunct w:val="0"/>
        <w:autoSpaceDE/>
        <w:autoSpaceDN/>
        <w:bidi w:val="0"/>
        <w:adjustRightInd/>
        <w:snapToGrid/>
        <w:ind w:left="0" w:leftChars="0" w:right="0" w:rightChars="0" w:firstLine="560" w:firstLineChars="200"/>
        <w:jc w:val="both"/>
        <w:textAlignment w:val="auto"/>
        <w:rPr>
          <w:rFonts w:hint="eastAsia" w:ascii="仿宋" w:hAnsi="仿宋" w:eastAsia="仿宋" w:cs="仿宋_GB2312"/>
          <w:color w:val="FF0000"/>
        </w:rPr>
      </w:pPr>
      <w:r>
        <w:rPr>
          <w:rFonts w:hint="eastAsia" w:ascii="仿宋" w:hAnsi="仿宋" w:eastAsia="仿宋" w:cs="仿宋_GB2312"/>
          <w:color w:val="FF0000"/>
        </w:rPr>
        <mc:AlternateContent>
          <mc:Choice Requires="wps">
            <w:drawing>
              <wp:anchor distT="0" distB="0" distL="114300" distR="114300" simplePos="0" relativeHeight="251659264" behindDoc="0" locked="0" layoutInCell="1" allowOverlap="1">
                <wp:simplePos x="0" y="0"/>
                <wp:positionH relativeFrom="column">
                  <wp:posOffset>1104900</wp:posOffset>
                </wp:positionH>
                <wp:positionV relativeFrom="paragraph">
                  <wp:posOffset>358140</wp:posOffset>
                </wp:positionV>
                <wp:extent cx="3200400" cy="2002790"/>
                <wp:effectExtent l="5080" t="5080" r="10160" b="19050"/>
                <wp:wrapNone/>
                <wp:docPr id="11" name="矩形 11"/>
                <wp:cNvGraphicFramePr/>
                <a:graphic xmlns:a="http://schemas.openxmlformats.org/drawingml/2006/main">
                  <a:graphicData uri="http://schemas.microsoft.com/office/word/2010/wordprocessingShape">
                    <wps:wsp>
                      <wps:cNvSpPr/>
                      <wps:spPr>
                        <a:xfrm>
                          <a:off x="0" y="0"/>
                          <a:ext cx="3200400" cy="20027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3F00250">
                            <w:pPr>
                              <w:spacing w:line="400" w:lineRule="exact"/>
                              <w:ind w:firstLine="305" w:firstLineChars="100"/>
                              <w:jc w:val="both"/>
                              <w:rPr>
                                <w:rFonts w:hint="eastAsia" w:ascii="仿宋_GB2312" w:hAnsi="宋体"/>
                                <w:b/>
                                <w:color w:val="auto"/>
                                <w:w w:val="95"/>
                                <w:sz w:val="32"/>
                                <w:szCs w:val="32"/>
                              </w:rPr>
                            </w:pPr>
                            <w:r>
                              <w:rPr>
                                <w:rFonts w:hint="eastAsia" w:ascii="仿宋_GB2312" w:hAnsi="宋体"/>
                                <w:b/>
                                <w:color w:val="auto"/>
                                <w:w w:val="95"/>
                                <w:sz w:val="32"/>
                                <w:szCs w:val="32"/>
                                <w:lang w:eastAsia="zh-CN"/>
                              </w:rPr>
                              <w:t>创建南宁市</w:t>
                            </w:r>
                            <w:r>
                              <w:rPr>
                                <w:rFonts w:hint="eastAsia" w:ascii="仿宋_GB2312" w:hAnsi="宋体"/>
                                <w:b/>
                                <w:color w:val="auto"/>
                                <w:w w:val="95"/>
                                <w:sz w:val="32"/>
                                <w:szCs w:val="32"/>
                              </w:rPr>
                              <w:t>建设工程安全文明</w:t>
                            </w:r>
                          </w:p>
                          <w:p w14:paraId="1E9A380D">
                            <w:pPr>
                              <w:spacing w:line="400" w:lineRule="exact"/>
                              <w:ind w:firstLine="916" w:firstLineChars="300"/>
                              <w:jc w:val="both"/>
                              <w:rPr>
                                <w:rFonts w:hint="eastAsia" w:ascii="仿宋_GB2312" w:hAnsi="宋体" w:eastAsia="宋体"/>
                                <w:b/>
                                <w:color w:val="auto"/>
                                <w:w w:val="95"/>
                                <w:sz w:val="32"/>
                                <w:szCs w:val="32"/>
                                <w:lang w:eastAsia="zh-CN"/>
                              </w:rPr>
                            </w:pPr>
                            <w:r>
                              <w:rPr>
                                <w:rFonts w:hint="eastAsia" w:ascii="仿宋_GB2312" w:hAnsi="宋体"/>
                                <w:b/>
                                <w:color w:val="auto"/>
                                <w:w w:val="95"/>
                                <w:sz w:val="32"/>
                                <w:szCs w:val="32"/>
                              </w:rPr>
                              <w:t>标准化</w:t>
                            </w:r>
                            <w:r>
                              <w:rPr>
                                <w:rFonts w:hint="eastAsia" w:ascii="仿宋_GB2312" w:hAnsi="宋体"/>
                                <w:b/>
                                <w:color w:val="auto"/>
                                <w:w w:val="95"/>
                                <w:sz w:val="32"/>
                                <w:szCs w:val="32"/>
                                <w:lang w:eastAsia="zh-CN"/>
                              </w:rPr>
                              <w:t>诚信</w:t>
                            </w:r>
                            <w:r>
                              <w:rPr>
                                <w:rFonts w:hint="eastAsia" w:ascii="仿宋_GB2312" w:hAnsi="宋体"/>
                                <w:b/>
                                <w:color w:val="auto"/>
                                <w:w w:val="95"/>
                                <w:sz w:val="32"/>
                                <w:szCs w:val="32"/>
                              </w:rPr>
                              <w:t>工地</w:t>
                            </w:r>
                            <w:r>
                              <w:rPr>
                                <w:rFonts w:hint="eastAsia" w:ascii="仿宋_GB2312" w:hAnsi="宋体"/>
                                <w:b/>
                                <w:color w:val="auto"/>
                                <w:w w:val="95"/>
                                <w:sz w:val="32"/>
                                <w:szCs w:val="32"/>
                                <w:lang w:eastAsia="zh-CN"/>
                              </w:rPr>
                              <w:t>项目</w:t>
                            </w:r>
                          </w:p>
                          <w:p w14:paraId="1294C23E">
                            <w:pPr>
                              <w:spacing w:line="280" w:lineRule="exact"/>
                              <w:rPr>
                                <w:rFonts w:hint="eastAsia" w:eastAsia="仿宋_GB2312"/>
                                <w:color w:val="auto"/>
                                <w:sz w:val="24"/>
                                <w:szCs w:val="24"/>
                              </w:rPr>
                            </w:pPr>
                          </w:p>
                          <w:p w14:paraId="4074BE5C">
                            <w:pPr>
                              <w:spacing w:line="280" w:lineRule="exact"/>
                              <w:rPr>
                                <w:rFonts w:eastAsia="仿宋_GB2312"/>
                                <w:color w:val="auto"/>
                                <w:sz w:val="24"/>
                                <w:szCs w:val="24"/>
                              </w:rPr>
                            </w:pPr>
                            <w:r>
                              <w:rPr>
                                <w:rFonts w:hint="eastAsia" w:eastAsia="仿宋_GB2312"/>
                                <w:color w:val="auto"/>
                                <w:sz w:val="24"/>
                                <w:szCs w:val="24"/>
                                <w:lang w:eastAsia="zh-CN"/>
                              </w:rPr>
                              <w:t>项目名称</w:t>
                            </w:r>
                            <w:r>
                              <w:rPr>
                                <w:rFonts w:eastAsia="仿宋_GB2312"/>
                                <w:color w:val="auto"/>
                                <w:sz w:val="24"/>
                                <w:szCs w:val="24"/>
                              </w:rPr>
                              <w:t>：</w:t>
                            </w:r>
                          </w:p>
                          <w:p w14:paraId="14E4F4A9">
                            <w:pPr>
                              <w:spacing w:line="280" w:lineRule="exact"/>
                              <w:rPr>
                                <w:rFonts w:hint="eastAsia" w:eastAsia="仿宋_GB2312"/>
                                <w:color w:val="auto"/>
                                <w:sz w:val="24"/>
                                <w:szCs w:val="24"/>
                                <w:lang w:eastAsia="zh-CN"/>
                              </w:rPr>
                            </w:pPr>
                            <w:r>
                              <w:rPr>
                                <w:rFonts w:hint="eastAsia" w:eastAsia="仿宋_GB2312"/>
                                <w:color w:val="auto"/>
                                <w:sz w:val="24"/>
                                <w:szCs w:val="24"/>
                                <w:lang w:eastAsia="zh-CN"/>
                              </w:rPr>
                              <w:t>业主单位：</w:t>
                            </w:r>
                          </w:p>
                          <w:p w14:paraId="536F7C4A">
                            <w:pPr>
                              <w:spacing w:line="280" w:lineRule="exact"/>
                              <w:rPr>
                                <w:rFonts w:hint="eastAsia" w:eastAsia="仿宋_GB2312"/>
                                <w:color w:val="auto"/>
                                <w:sz w:val="24"/>
                                <w:szCs w:val="24"/>
                              </w:rPr>
                            </w:pPr>
                            <w:r>
                              <w:rPr>
                                <w:rFonts w:hint="eastAsia" w:eastAsia="仿宋_GB2312"/>
                                <w:color w:val="auto"/>
                                <w:sz w:val="24"/>
                                <w:szCs w:val="24"/>
                              </w:rPr>
                              <w:t>施工单位</w:t>
                            </w:r>
                            <w:r>
                              <w:rPr>
                                <w:rFonts w:eastAsia="仿宋_GB2312"/>
                                <w:color w:val="auto"/>
                                <w:sz w:val="24"/>
                                <w:szCs w:val="24"/>
                              </w:rPr>
                              <w:t>：</w:t>
                            </w:r>
                          </w:p>
                          <w:p w14:paraId="1B5DBE5B">
                            <w:pPr>
                              <w:spacing w:line="280" w:lineRule="exact"/>
                              <w:rPr>
                                <w:rFonts w:hint="eastAsia" w:eastAsia="仿宋_GB2312"/>
                                <w:color w:val="auto"/>
                                <w:sz w:val="24"/>
                                <w:szCs w:val="24"/>
                              </w:rPr>
                            </w:pPr>
                            <w:r>
                              <w:rPr>
                                <w:rFonts w:hint="eastAsia" w:eastAsia="仿宋_GB2312"/>
                                <w:color w:val="auto"/>
                                <w:sz w:val="24"/>
                                <w:szCs w:val="24"/>
                              </w:rPr>
                              <w:t>监理单位：</w:t>
                            </w:r>
                          </w:p>
                          <w:p w14:paraId="6A79CB4A">
                            <w:pPr>
                              <w:spacing w:line="280" w:lineRule="exact"/>
                              <w:rPr>
                                <w:rFonts w:hint="eastAsia" w:eastAsia="仿宋_GB2312"/>
                                <w:color w:val="auto"/>
                                <w:sz w:val="24"/>
                                <w:szCs w:val="24"/>
                              </w:rPr>
                            </w:pPr>
                            <w:r>
                              <w:rPr>
                                <w:rFonts w:hint="eastAsia" w:eastAsia="仿宋_GB2312"/>
                                <w:color w:val="auto"/>
                                <w:sz w:val="24"/>
                                <w:szCs w:val="24"/>
                              </w:rPr>
                              <w:t>申报日期：</w:t>
                            </w:r>
                          </w:p>
                          <w:p w14:paraId="258CF8DD">
                            <w:pPr>
                              <w:spacing w:line="280" w:lineRule="exact"/>
                              <w:rPr>
                                <w:rFonts w:hint="eastAsia" w:eastAsia="黑体"/>
                                <w:color w:val="auto"/>
                                <w:sz w:val="21"/>
                                <w:szCs w:val="24"/>
                              </w:rPr>
                            </w:pPr>
                            <w:r>
                              <w:rPr>
                                <w:rFonts w:hint="eastAsia" w:eastAsia="仿宋_GB2312"/>
                                <w:color w:val="auto"/>
                                <w:sz w:val="24"/>
                                <w:szCs w:val="24"/>
                              </w:rPr>
                              <w:t>投诉电话：</w:t>
                            </w:r>
                          </w:p>
                        </w:txbxContent>
                      </wps:txbx>
                      <wps:bodyPr upright="1"/>
                    </wps:wsp>
                  </a:graphicData>
                </a:graphic>
              </wp:anchor>
            </w:drawing>
          </mc:Choice>
          <mc:Fallback>
            <w:pict>
              <v:rect id="_x0000_s1026" o:spid="_x0000_s1026" o:spt="1" style="position:absolute;left:0pt;margin-left:87pt;margin-top:28.2pt;height:157.7pt;width:252pt;z-index:251659264;mso-width-relative:page;mso-height-relative:page;" fillcolor="#FFFFFF" filled="t" stroked="t" coordsize="21600,21600" o:gfxdata="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2IqMH2AAAAAoBAAAPAAAAAAAAAAEAIAAAACIAAABkcnMv&#10;ZG93bnJldi54bWxQSwECFAAUAAAACACHTuJApzygrQMCAAAsBAAADgAAAAAAAAABACAAAAAnAQAA&#10;ZHJzL2Uyb0RvYy54bWxQSwUGAAAAAAYABgBZAQAAnAUAAAAA&#10;">
                <v:fill on="t" focussize="0,0"/>
                <v:stroke color="#000000" joinstyle="miter"/>
                <v:imagedata o:title=""/>
                <o:lock v:ext="edit" aspectratio="f"/>
                <v:textbox>
                  <w:txbxContent>
                    <w:p w14:paraId="23F00250">
                      <w:pPr>
                        <w:spacing w:line="400" w:lineRule="exact"/>
                        <w:ind w:firstLine="305" w:firstLineChars="100"/>
                        <w:jc w:val="both"/>
                        <w:rPr>
                          <w:rFonts w:hint="eastAsia" w:ascii="仿宋_GB2312" w:hAnsi="宋体"/>
                          <w:b/>
                          <w:color w:val="auto"/>
                          <w:w w:val="95"/>
                          <w:sz w:val="32"/>
                          <w:szCs w:val="32"/>
                        </w:rPr>
                      </w:pPr>
                      <w:r>
                        <w:rPr>
                          <w:rFonts w:hint="eastAsia" w:ascii="仿宋_GB2312" w:hAnsi="宋体"/>
                          <w:b/>
                          <w:color w:val="auto"/>
                          <w:w w:val="95"/>
                          <w:sz w:val="32"/>
                          <w:szCs w:val="32"/>
                          <w:lang w:eastAsia="zh-CN"/>
                        </w:rPr>
                        <w:t>创建南宁市</w:t>
                      </w:r>
                      <w:r>
                        <w:rPr>
                          <w:rFonts w:hint="eastAsia" w:ascii="仿宋_GB2312" w:hAnsi="宋体"/>
                          <w:b/>
                          <w:color w:val="auto"/>
                          <w:w w:val="95"/>
                          <w:sz w:val="32"/>
                          <w:szCs w:val="32"/>
                        </w:rPr>
                        <w:t>建设工程安全文明</w:t>
                      </w:r>
                    </w:p>
                    <w:p w14:paraId="1E9A380D">
                      <w:pPr>
                        <w:spacing w:line="400" w:lineRule="exact"/>
                        <w:ind w:firstLine="916" w:firstLineChars="300"/>
                        <w:jc w:val="both"/>
                        <w:rPr>
                          <w:rFonts w:hint="eastAsia" w:ascii="仿宋_GB2312" w:hAnsi="宋体" w:eastAsia="宋体"/>
                          <w:b/>
                          <w:color w:val="auto"/>
                          <w:w w:val="95"/>
                          <w:sz w:val="32"/>
                          <w:szCs w:val="32"/>
                          <w:lang w:eastAsia="zh-CN"/>
                        </w:rPr>
                      </w:pPr>
                      <w:r>
                        <w:rPr>
                          <w:rFonts w:hint="eastAsia" w:ascii="仿宋_GB2312" w:hAnsi="宋体"/>
                          <w:b/>
                          <w:color w:val="auto"/>
                          <w:w w:val="95"/>
                          <w:sz w:val="32"/>
                          <w:szCs w:val="32"/>
                        </w:rPr>
                        <w:t>标准化</w:t>
                      </w:r>
                      <w:r>
                        <w:rPr>
                          <w:rFonts w:hint="eastAsia" w:ascii="仿宋_GB2312" w:hAnsi="宋体"/>
                          <w:b/>
                          <w:color w:val="auto"/>
                          <w:w w:val="95"/>
                          <w:sz w:val="32"/>
                          <w:szCs w:val="32"/>
                          <w:lang w:eastAsia="zh-CN"/>
                        </w:rPr>
                        <w:t>诚信</w:t>
                      </w:r>
                      <w:r>
                        <w:rPr>
                          <w:rFonts w:hint="eastAsia" w:ascii="仿宋_GB2312" w:hAnsi="宋体"/>
                          <w:b/>
                          <w:color w:val="auto"/>
                          <w:w w:val="95"/>
                          <w:sz w:val="32"/>
                          <w:szCs w:val="32"/>
                        </w:rPr>
                        <w:t>工地</w:t>
                      </w:r>
                      <w:r>
                        <w:rPr>
                          <w:rFonts w:hint="eastAsia" w:ascii="仿宋_GB2312" w:hAnsi="宋体"/>
                          <w:b/>
                          <w:color w:val="auto"/>
                          <w:w w:val="95"/>
                          <w:sz w:val="32"/>
                          <w:szCs w:val="32"/>
                          <w:lang w:eastAsia="zh-CN"/>
                        </w:rPr>
                        <w:t>项目</w:t>
                      </w:r>
                    </w:p>
                    <w:p w14:paraId="1294C23E">
                      <w:pPr>
                        <w:spacing w:line="280" w:lineRule="exact"/>
                        <w:rPr>
                          <w:rFonts w:hint="eastAsia" w:eastAsia="仿宋_GB2312"/>
                          <w:color w:val="auto"/>
                          <w:sz w:val="24"/>
                          <w:szCs w:val="24"/>
                        </w:rPr>
                      </w:pPr>
                    </w:p>
                    <w:p w14:paraId="4074BE5C">
                      <w:pPr>
                        <w:spacing w:line="280" w:lineRule="exact"/>
                        <w:rPr>
                          <w:rFonts w:eastAsia="仿宋_GB2312"/>
                          <w:color w:val="auto"/>
                          <w:sz w:val="24"/>
                          <w:szCs w:val="24"/>
                        </w:rPr>
                      </w:pPr>
                      <w:r>
                        <w:rPr>
                          <w:rFonts w:hint="eastAsia" w:eastAsia="仿宋_GB2312"/>
                          <w:color w:val="auto"/>
                          <w:sz w:val="24"/>
                          <w:szCs w:val="24"/>
                          <w:lang w:eastAsia="zh-CN"/>
                        </w:rPr>
                        <w:t>项目名称</w:t>
                      </w:r>
                      <w:r>
                        <w:rPr>
                          <w:rFonts w:eastAsia="仿宋_GB2312"/>
                          <w:color w:val="auto"/>
                          <w:sz w:val="24"/>
                          <w:szCs w:val="24"/>
                        </w:rPr>
                        <w:t>：</w:t>
                      </w:r>
                    </w:p>
                    <w:p w14:paraId="14E4F4A9">
                      <w:pPr>
                        <w:spacing w:line="280" w:lineRule="exact"/>
                        <w:rPr>
                          <w:rFonts w:hint="eastAsia" w:eastAsia="仿宋_GB2312"/>
                          <w:color w:val="auto"/>
                          <w:sz w:val="24"/>
                          <w:szCs w:val="24"/>
                          <w:lang w:eastAsia="zh-CN"/>
                        </w:rPr>
                      </w:pPr>
                      <w:r>
                        <w:rPr>
                          <w:rFonts w:hint="eastAsia" w:eastAsia="仿宋_GB2312"/>
                          <w:color w:val="auto"/>
                          <w:sz w:val="24"/>
                          <w:szCs w:val="24"/>
                          <w:lang w:eastAsia="zh-CN"/>
                        </w:rPr>
                        <w:t>业主单位：</w:t>
                      </w:r>
                    </w:p>
                    <w:p w14:paraId="536F7C4A">
                      <w:pPr>
                        <w:spacing w:line="280" w:lineRule="exact"/>
                        <w:rPr>
                          <w:rFonts w:hint="eastAsia" w:eastAsia="仿宋_GB2312"/>
                          <w:color w:val="auto"/>
                          <w:sz w:val="24"/>
                          <w:szCs w:val="24"/>
                        </w:rPr>
                      </w:pPr>
                      <w:r>
                        <w:rPr>
                          <w:rFonts w:hint="eastAsia" w:eastAsia="仿宋_GB2312"/>
                          <w:color w:val="auto"/>
                          <w:sz w:val="24"/>
                          <w:szCs w:val="24"/>
                        </w:rPr>
                        <w:t>施工单位</w:t>
                      </w:r>
                      <w:r>
                        <w:rPr>
                          <w:rFonts w:eastAsia="仿宋_GB2312"/>
                          <w:color w:val="auto"/>
                          <w:sz w:val="24"/>
                          <w:szCs w:val="24"/>
                        </w:rPr>
                        <w:t>：</w:t>
                      </w:r>
                    </w:p>
                    <w:p w14:paraId="1B5DBE5B">
                      <w:pPr>
                        <w:spacing w:line="280" w:lineRule="exact"/>
                        <w:rPr>
                          <w:rFonts w:hint="eastAsia" w:eastAsia="仿宋_GB2312"/>
                          <w:color w:val="auto"/>
                          <w:sz w:val="24"/>
                          <w:szCs w:val="24"/>
                        </w:rPr>
                      </w:pPr>
                      <w:r>
                        <w:rPr>
                          <w:rFonts w:hint="eastAsia" w:eastAsia="仿宋_GB2312"/>
                          <w:color w:val="auto"/>
                          <w:sz w:val="24"/>
                          <w:szCs w:val="24"/>
                        </w:rPr>
                        <w:t>监理单位：</w:t>
                      </w:r>
                    </w:p>
                    <w:p w14:paraId="6A79CB4A">
                      <w:pPr>
                        <w:spacing w:line="280" w:lineRule="exact"/>
                        <w:rPr>
                          <w:rFonts w:hint="eastAsia" w:eastAsia="仿宋_GB2312"/>
                          <w:color w:val="auto"/>
                          <w:sz w:val="24"/>
                          <w:szCs w:val="24"/>
                        </w:rPr>
                      </w:pPr>
                      <w:r>
                        <w:rPr>
                          <w:rFonts w:hint="eastAsia" w:eastAsia="仿宋_GB2312"/>
                          <w:color w:val="auto"/>
                          <w:sz w:val="24"/>
                          <w:szCs w:val="24"/>
                        </w:rPr>
                        <w:t>申报日期：</w:t>
                      </w:r>
                    </w:p>
                    <w:p w14:paraId="258CF8DD">
                      <w:pPr>
                        <w:spacing w:line="280" w:lineRule="exact"/>
                        <w:rPr>
                          <w:rFonts w:hint="eastAsia" w:eastAsia="黑体"/>
                          <w:color w:val="auto"/>
                          <w:sz w:val="21"/>
                          <w:szCs w:val="24"/>
                        </w:rPr>
                      </w:pPr>
                      <w:r>
                        <w:rPr>
                          <w:rFonts w:hint="eastAsia" w:eastAsia="仿宋_GB2312"/>
                          <w:color w:val="auto"/>
                          <w:sz w:val="24"/>
                          <w:szCs w:val="24"/>
                        </w:rPr>
                        <w:t>投诉电话：</w:t>
                      </w:r>
                    </w:p>
                  </w:txbxContent>
                </v:textbox>
              </v:rect>
            </w:pict>
          </mc:Fallback>
        </mc:AlternateContent>
      </w:r>
    </w:p>
    <w:p w14:paraId="35E5040D">
      <w:pPr>
        <w:keepNext w:val="0"/>
        <w:keepLines w:val="0"/>
        <w:pageBreakBefore w:val="0"/>
        <w:widowControl w:val="0"/>
        <w:kinsoku/>
        <w:wordWrap/>
        <w:overflowPunct/>
        <w:topLinePunct w:val="0"/>
        <w:autoSpaceDE/>
        <w:autoSpaceDN/>
        <w:bidi w:val="0"/>
        <w:adjustRightInd/>
        <w:snapToGrid/>
        <w:ind w:left="0" w:leftChars="0" w:right="0" w:rightChars="0" w:firstLine="560" w:firstLineChars="200"/>
        <w:jc w:val="both"/>
        <w:textAlignment w:val="auto"/>
        <w:rPr>
          <w:rFonts w:hint="eastAsia" w:ascii="仿宋" w:hAnsi="仿宋" w:eastAsia="仿宋" w:cs="仿宋_GB2312"/>
          <w:color w:val="FF0000"/>
        </w:rPr>
      </w:pPr>
      <w:r>
        <w:rPr>
          <w:rFonts w:hint="eastAsia" w:ascii="仿宋" w:hAnsi="仿宋" w:eastAsia="仿宋" w:cs="仿宋_GB2312"/>
          <w:color w:val="FF0000"/>
        </w:rPr>
        <mc:AlternateContent>
          <mc:Choice Requires="wps">
            <w:drawing>
              <wp:anchor distT="0" distB="0" distL="114300" distR="114300" simplePos="0" relativeHeight="251667456" behindDoc="0" locked="0" layoutInCell="1" allowOverlap="1">
                <wp:simplePos x="0" y="0"/>
                <wp:positionH relativeFrom="column">
                  <wp:posOffset>4892040</wp:posOffset>
                </wp:positionH>
                <wp:positionV relativeFrom="paragraph">
                  <wp:posOffset>0</wp:posOffset>
                </wp:positionV>
                <wp:extent cx="635" cy="891540"/>
                <wp:effectExtent l="37465" t="0" r="38100" b="7620"/>
                <wp:wrapNone/>
                <wp:docPr id="6" name="直接连接符 6"/>
                <wp:cNvGraphicFramePr/>
                <a:graphic xmlns:a="http://schemas.openxmlformats.org/drawingml/2006/main">
                  <a:graphicData uri="http://schemas.microsoft.com/office/word/2010/wordprocessingShape">
                    <wps:wsp>
                      <wps:cNvCnPr/>
                      <wps:spPr>
                        <a:xfrm flipV="1">
                          <a:off x="0" y="0"/>
                          <a:ext cx="635" cy="8915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85.2pt;margin-top:0pt;height:70.2pt;width:0.05pt;z-index:251667456;mso-width-relative:page;mso-height-relative:page;" filled="f" stroked="t" coordsize="21600,21600" o:gfxdata="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LPUWNYAAAAIAQAADwAAAAAAAAABACAAAAAiAAAAZHJz&#10;L2Rvd25yZXYueG1sUEsBAhQAFAAAAAgAh07iQAt4lJEGAgAA8wMAAA4AAAAAAAAAAQAgAAAAJQEA&#10;AGRycy9lMm9Eb2MueG1sUEsFBgAAAAAGAAYAWQEAAJ0FAAAAAA==&#10;">
                <v:fill on="f" focussize="0,0"/>
                <v:stroke color="#000000" joinstyle="round" endarrow="block"/>
                <v:imagedata o:title=""/>
                <o:lock v:ext="edit" aspectratio="f"/>
              </v:line>
            </w:pict>
          </mc:Fallback>
        </mc:AlternateContent>
      </w:r>
      <w:r>
        <w:rPr>
          <w:rFonts w:hint="eastAsia" w:ascii="仿宋" w:hAnsi="仿宋" w:eastAsia="仿宋" w:cs="仿宋_GB2312"/>
          <w:color w:val="FF0000"/>
        </w:rPr>
        <mc:AlternateContent>
          <mc:Choice Requires="wps">
            <w:drawing>
              <wp:anchor distT="0" distB="0" distL="114300" distR="114300" simplePos="0" relativeHeight="251660288" behindDoc="0" locked="0" layoutInCell="1" allowOverlap="1">
                <wp:simplePos x="0" y="0"/>
                <wp:positionH relativeFrom="column">
                  <wp:posOffset>4484370</wp:posOffset>
                </wp:positionH>
                <wp:positionV relativeFrom="paragraph">
                  <wp:posOffset>0</wp:posOffset>
                </wp:positionV>
                <wp:extent cx="571500" cy="0"/>
                <wp:effectExtent l="0" t="4445" r="0" b="5080"/>
                <wp:wrapNone/>
                <wp:docPr id="7" name="直接连接符 7"/>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53.1pt;margin-top:0pt;height:0pt;width:45pt;z-index:251660288;mso-width-relative:page;mso-height-relative:page;" filled="f" stroked="t" coordsize="21600,21600" o:gfxdata="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yVKFv0gAAAAUBAAAPAAAAAAAAAAEAIAAAACIAAABkcnMvZG93bnJldi54bWxQSwECFAAUAAAA&#10;CACHTuJAHz7IdvQBAADjAwAADgAAAAAAAAABACAAAAAhAQAAZHJzL2Uyb0RvYy54bWxQSwUGAAAA&#10;AAYABgBZAQAAhwUAAAAA&#10;">
                <v:fill on="f" focussize="0,0"/>
                <v:stroke color="#000000" joinstyle="round"/>
                <v:imagedata o:title=""/>
                <o:lock v:ext="edit" aspectratio="f"/>
              </v:line>
            </w:pict>
          </mc:Fallback>
        </mc:AlternateContent>
      </w:r>
    </w:p>
    <w:p w14:paraId="798BA53B">
      <w:pPr>
        <w:keepNext w:val="0"/>
        <w:keepLines w:val="0"/>
        <w:pageBreakBefore w:val="0"/>
        <w:widowControl w:val="0"/>
        <w:kinsoku/>
        <w:wordWrap/>
        <w:overflowPunct/>
        <w:topLinePunct w:val="0"/>
        <w:autoSpaceDE/>
        <w:autoSpaceDN/>
        <w:bidi w:val="0"/>
        <w:adjustRightInd/>
        <w:snapToGrid/>
        <w:ind w:left="0" w:leftChars="0" w:right="0" w:rightChars="0" w:firstLine="560" w:firstLineChars="200"/>
        <w:jc w:val="both"/>
        <w:textAlignment w:val="auto"/>
        <w:rPr>
          <w:rFonts w:hint="eastAsia" w:ascii="仿宋" w:hAnsi="仿宋" w:eastAsia="仿宋" w:cs="仿宋_GB2312"/>
          <w:color w:val="FF0000"/>
        </w:rPr>
      </w:pPr>
    </w:p>
    <w:p w14:paraId="5674CD76">
      <w:pPr>
        <w:keepNext w:val="0"/>
        <w:keepLines w:val="0"/>
        <w:pageBreakBefore w:val="0"/>
        <w:widowControl w:val="0"/>
        <w:kinsoku/>
        <w:wordWrap/>
        <w:overflowPunct/>
        <w:topLinePunct w:val="0"/>
        <w:autoSpaceDE/>
        <w:autoSpaceDN/>
        <w:bidi w:val="0"/>
        <w:adjustRightInd/>
        <w:snapToGrid/>
        <w:ind w:left="0" w:leftChars="0" w:right="0" w:rightChars="0" w:firstLine="560" w:firstLineChars="200"/>
        <w:jc w:val="both"/>
        <w:textAlignment w:val="auto"/>
        <w:rPr>
          <w:rFonts w:hint="eastAsia" w:ascii="仿宋" w:hAnsi="仿宋" w:eastAsia="仿宋" w:cs="仿宋_GB2312"/>
          <w:color w:val="FF0000"/>
        </w:rPr>
      </w:pPr>
      <w:r>
        <w:rPr>
          <w:rFonts w:hint="eastAsia" w:ascii="仿宋" w:hAnsi="仿宋" w:eastAsia="仿宋" w:cs="仿宋_GB2312"/>
          <w:color w:val="FF0000"/>
        </w:rPr>
        <mc:AlternateContent>
          <mc:Choice Requires="wps">
            <w:drawing>
              <wp:anchor distT="0" distB="0" distL="114300" distR="114300" simplePos="0" relativeHeight="251669504" behindDoc="0" locked="0" layoutInCell="1" allowOverlap="1">
                <wp:simplePos x="0" y="0"/>
                <wp:positionH relativeFrom="column">
                  <wp:posOffset>5095875</wp:posOffset>
                </wp:positionH>
                <wp:positionV relativeFrom="paragraph">
                  <wp:posOffset>0</wp:posOffset>
                </wp:positionV>
                <wp:extent cx="906780" cy="362585"/>
                <wp:effectExtent l="0" t="0" r="7620" b="3175"/>
                <wp:wrapNone/>
                <wp:docPr id="3" name="矩形 3"/>
                <wp:cNvGraphicFramePr/>
                <a:graphic xmlns:a="http://schemas.openxmlformats.org/drawingml/2006/main">
                  <a:graphicData uri="http://schemas.microsoft.com/office/word/2010/wordprocessingShape">
                    <wps:wsp>
                      <wps:cNvSpPr/>
                      <wps:spPr>
                        <a:xfrm>
                          <a:off x="0" y="0"/>
                          <a:ext cx="906780" cy="362585"/>
                        </a:xfrm>
                        <a:prstGeom prst="rect">
                          <a:avLst/>
                        </a:prstGeom>
                        <a:solidFill>
                          <a:srgbClr val="FFFFFF"/>
                        </a:solidFill>
                        <a:ln>
                          <a:noFill/>
                        </a:ln>
                      </wps:spPr>
                      <wps:txbx>
                        <w:txbxContent>
                          <w:p w14:paraId="55E61309">
                            <w:pPr>
                              <w:rPr>
                                <w:rFonts w:eastAsia="仿宋_GB2312"/>
                                <w:color w:val="auto"/>
                                <w:sz w:val="24"/>
                              </w:rPr>
                            </w:pPr>
                            <w:r>
                              <w:rPr>
                                <w:rFonts w:eastAsia="仿宋_GB2312"/>
                                <w:color w:val="auto"/>
                                <w:sz w:val="24"/>
                              </w:rPr>
                              <w:t>400mm</w:t>
                            </w:r>
                          </w:p>
                        </w:txbxContent>
                      </wps:txbx>
                      <wps:bodyPr upright="1"/>
                    </wps:wsp>
                  </a:graphicData>
                </a:graphic>
              </wp:anchor>
            </w:drawing>
          </mc:Choice>
          <mc:Fallback>
            <w:pict>
              <v:rect id="_x0000_s1026" o:spid="_x0000_s1026" o:spt="1" style="position:absolute;left:0pt;margin-left:401.25pt;margin-top:0pt;height:28.55pt;width:71.4pt;z-index:251669504;mso-width-relative:page;mso-height-relative:page;" fillcolor="#FFFFFF" filled="t" stroked="f" coordsize="21600,21600" o:gfxdata="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6Gk+NYAAAAHAQAADwAAAAAAAAABACAAAAAiAAAAZHJzL2Rvd25yZXYueG1sUEsBAhQAFAAAAAgA&#10;h07iQBtVpxq1AQAAaQMAAA4AAAAAAAAAAQAgAAAAJQEAAGRycy9lMm9Eb2MueG1sUEsFBgAAAAAG&#10;AAYAWQEAAEwFAAAAAA==&#10;">
                <v:fill on="t" focussize="0,0"/>
                <v:stroke on="f"/>
                <v:imagedata o:title=""/>
                <o:lock v:ext="edit" aspectratio="f"/>
                <v:textbox>
                  <w:txbxContent>
                    <w:p w14:paraId="55E61309">
                      <w:pPr>
                        <w:rPr>
                          <w:rFonts w:eastAsia="仿宋_GB2312"/>
                          <w:color w:val="auto"/>
                          <w:sz w:val="24"/>
                        </w:rPr>
                      </w:pPr>
                      <w:r>
                        <w:rPr>
                          <w:rFonts w:eastAsia="仿宋_GB2312"/>
                          <w:color w:val="auto"/>
                          <w:sz w:val="24"/>
                        </w:rPr>
                        <w:t>400mm</w:t>
                      </w:r>
                    </w:p>
                  </w:txbxContent>
                </v:textbox>
              </v:rect>
            </w:pict>
          </mc:Fallback>
        </mc:AlternateContent>
      </w:r>
      <w:r>
        <w:rPr>
          <w:rFonts w:hint="eastAsia" w:ascii="仿宋" w:hAnsi="仿宋" w:eastAsia="仿宋" w:cs="仿宋_GB2312"/>
          <w:color w:val="FF0000"/>
        </w:rPr>
        <mc:AlternateContent>
          <mc:Choice Requires="wps">
            <w:drawing>
              <wp:anchor distT="0" distB="0" distL="114300" distR="114300" simplePos="0" relativeHeight="251666432" behindDoc="0" locked="0" layoutInCell="1" allowOverlap="1">
                <wp:simplePos x="0" y="0"/>
                <wp:positionH relativeFrom="column">
                  <wp:posOffset>4892040</wp:posOffset>
                </wp:positionH>
                <wp:positionV relativeFrom="paragraph">
                  <wp:posOffset>0</wp:posOffset>
                </wp:positionV>
                <wp:extent cx="635" cy="1089660"/>
                <wp:effectExtent l="37465" t="0" r="38100" b="7620"/>
                <wp:wrapNone/>
                <wp:docPr id="12" name="直接连接符 12"/>
                <wp:cNvGraphicFramePr/>
                <a:graphic xmlns:a="http://schemas.openxmlformats.org/drawingml/2006/main">
                  <a:graphicData uri="http://schemas.microsoft.com/office/word/2010/wordprocessingShape">
                    <wps:wsp>
                      <wps:cNvCnPr/>
                      <wps:spPr>
                        <a:xfrm>
                          <a:off x="0" y="0"/>
                          <a:ext cx="635" cy="10896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85.2pt;margin-top:0pt;height:85.8pt;width:0.05pt;z-index:251666432;mso-width-relative:page;mso-height-relative:page;" filled="f" stroked="t" coordsize="21600,21600" o:gfxdata="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tN5IDXAAAACAEAAA8AAAAAAAAAAQAgAAAAIgAAAGRycy9kb3du&#10;cmV2LnhtbFBLAQIUABQAAAAIAIdO4kCIF++DAAIAAOwDAAAOAAAAAAAAAAEAIAAAACYBAABkcnMv&#10;ZTJvRG9jLnhtbFBLBQYAAAAABgAGAFkBAACYBQAAAAA=&#10;">
                <v:fill on="f" focussize="0,0"/>
                <v:stroke color="#000000" joinstyle="round" endarrow="block"/>
                <v:imagedata o:title=""/>
                <o:lock v:ext="edit" aspectratio="f"/>
              </v:line>
            </w:pict>
          </mc:Fallback>
        </mc:AlternateContent>
      </w:r>
    </w:p>
    <w:p w14:paraId="70DA8A54">
      <w:pPr>
        <w:keepNext w:val="0"/>
        <w:keepLines w:val="0"/>
        <w:pageBreakBefore w:val="0"/>
        <w:widowControl w:val="0"/>
        <w:kinsoku/>
        <w:wordWrap/>
        <w:overflowPunct/>
        <w:topLinePunct w:val="0"/>
        <w:autoSpaceDE/>
        <w:autoSpaceDN/>
        <w:bidi w:val="0"/>
        <w:adjustRightInd/>
        <w:snapToGrid/>
        <w:ind w:left="0" w:leftChars="0" w:right="0" w:rightChars="0" w:firstLine="560" w:firstLineChars="200"/>
        <w:jc w:val="both"/>
        <w:textAlignment w:val="auto"/>
        <w:rPr>
          <w:rFonts w:hint="eastAsia" w:ascii="仿宋" w:hAnsi="仿宋" w:eastAsia="仿宋" w:cs="仿宋_GB2312"/>
          <w:color w:val="FF0000"/>
        </w:rPr>
      </w:pPr>
    </w:p>
    <w:p w14:paraId="0B806078">
      <w:pPr>
        <w:keepNext w:val="0"/>
        <w:keepLines w:val="0"/>
        <w:pageBreakBefore w:val="0"/>
        <w:widowControl w:val="0"/>
        <w:kinsoku/>
        <w:wordWrap/>
        <w:overflowPunct/>
        <w:topLinePunct w:val="0"/>
        <w:autoSpaceDE/>
        <w:autoSpaceDN/>
        <w:bidi w:val="0"/>
        <w:adjustRightInd/>
        <w:snapToGrid/>
        <w:ind w:left="0" w:leftChars="0" w:right="0" w:rightChars="0" w:firstLine="560" w:firstLineChars="200"/>
        <w:jc w:val="both"/>
        <w:textAlignment w:val="auto"/>
        <w:rPr>
          <w:rFonts w:hint="eastAsia" w:ascii="仿宋" w:hAnsi="仿宋" w:eastAsia="仿宋" w:cs="仿宋_GB2312"/>
          <w:color w:val="FF0000"/>
        </w:rPr>
      </w:pPr>
    </w:p>
    <w:p w14:paraId="6FC917B6">
      <w:pPr>
        <w:keepNext w:val="0"/>
        <w:keepLines w:val="0"/>
        <w:pageBreakBefore w:val="0"/>
        <w:widowControl w:val="0"/>
        <w:kinsoku/>
        <w:wordWrap/>
        <w:overflowPunct/>
        <w:topLinePunct w:val="0"/>
        <w:autoSpaceDE/>
        <w:autoSpaceDN/>
        <w:bidi w:val="0"/>
        <w:adjustRightInd/>
        <w:snapToGrid/>
        <w:ind w:left="0" w:leftChars="0" w:right="0" w:rightChars="0" w:firstLine="560" w:firstLineChars="200"/>
        <w:jc w:val="both"/>
        <w:textAlignment w:val="auto"/>
        <w:rPr>
          <w:rFonts w:hint="eastAsia" w:ascii="仿宋" w:hAnsi="仿宋" w:eastAsia="仿宋" w:cs="仿宋_GB2312"/>
          <w:color w:val="FF0000"/>
        </w:rPr>
      </w:pPr>
      <w:r>
        <w:rPr>
          <w:rFonts w:hint="eastAsia" w:ascii="仿宋" w:hAnsi="仿宋" w:eastAsia="仿宋" w:cs="仿宋_GB2312"/>
          <w:color w:val="FF0000"/>
        </w:rPr>
        <mc:AlternateContent>
          <mc:Choice Requires="wps">
            <w:drawing>
              <wp:anchor distT="0" distB="0" distL="114300" distR="114300" simplePos="0" relativeHeight="251663360" behindDoc="0" locked="0" layoutInCell="1" allowOverlap="1">
                <wp:simplePos x="0" y="0"/>
                <wp:positionH relativeFrom="column">
                  <wp:posOffset>4484370</wp:posOffset>
                </wp:positionH>
                <wp:positionV relativeFrom="paragraph">
                  <wp:posOffset>0</wp:posOffset>
                </wp:positionV>
                <wp:extent cx="571500" cy="0"/>
                <wp:effectExtent l="0" t="4445" r="0" b="5080"/>
                <wp:wrapNone/>
                <wp:docPr id="10" name="直接连接符 10"/>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53.1pt;margin-top:0pt;height:0pt;width:45pt;z-index:251663360;mso-width-relative:page;mso-height-relative:page;" filled="f" stroked="t" coordsize="21600,21600" o:gfxdata="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yVKFv0gAAAAUBAAAPAAAAAAAAAAEAIAAAACIAAABkcnMvZG93bnJldi54bWxQSwECFAAUAAAA&#10;CACHTuJA/haUcPQBAADlAwAADgAAAAAAAAABACAAAAAhAQAAZHJzL2Uyb0RvYy54bWxQSwUGAAAA&#10;AAYABgBZAQAAhwUAAAAA&#10;">
                <v:fill on="f" focussize="0,0"/>
                <v:stroke color="#000000" joinstyle="round"/>
                <v:imagedata o:title=""/>
                <o:lock v:ext="edit" aspectratio="f"/>
              </v:line>
            </w:pict>
          </mc:Fallback>
        </mc:AlternateContent>
      </w:r>
    </w:p>
    <w:p w14:paraId="6156B9D3">
      <w:pPr>
        <w:keepNext w:val="0"/>
        <w:keepLines w:val="0"/>
        <w:pageBreakBefore w:val="0"/>
        <w:widowControl w:val="0"/>
        <w:tabs>
          <w:tab w:val="left" w:pos="8010"/>
        </w:tabs>
        <w:kinsoku/>
        <w:wordWrap/>
        <w:overflowPunct/>
        <w:topLinePunct w:val="0"/>
        <w:autoSpaceDE/>
        <w:autoSpaceDN/>
        <w:bidi w:val="0"/>
        <w:adjustRightInd/>
        <w:snapToGrid/>
        <w:ind w:left="0" w:leftChars="0" w:right="0" w:rightChars="0" w:firstLine="560" w:firstLineChars="200"/>
        <w:jc w:val="both"/>
        <w:textAlignment w:val="auto"/>
        <w:rPr>
          <w:rFonts w:hint="eastAsia" w:ascii="仿宋" w:hAnsi="仿宋" w:eastAsia="仿宋" w:cs="仿宋_GB2312"/>
          <w:color w:val="FF0000"/>
        </w:rPr>
      </w:pPr>
      <w:r>
        <w:rPr>
          <w:rFonts w:hint="eastAsia" w:ascii="仿宋" w:hAnsi="仿宋" w:eastAsia="仿宋" w:cs="仿宋_GB2312"/>
          <w:color w:val="FF0000"/>
        </w:rPr>
        <w:tab/>
      </w:r>
    </w:p>
    <w:p w14:paraId="21AD9434">
      <w:pPr>
        <w:keepNext w:val="0"/>
        <w:keepLines w:val="0"/>
        <w:pageBreakBefore w:val="0"/>
        <w:widowControl w:val="0"/>
        <w:tabs>
          <w:tab w:val="left" w:pos="8010"/>
        </w:tabs>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_GB2312"/>
          <w:color w:val="auto"/>
          <w:sz w:val="32"/>
          <w:szCs w:val="32"/>
        </w:rPr>
      </w:pPr>
      <w:r>
        <w:rPr>
          <w:rFonts w:hint="eastAsia" w:ascii="仿宋" w:hAnsi="仿宋" w:eastAsia="仿宋" w:cs="仿宋_GB2312"/>
          <w:color w:val="auto"/>
          <w:sz w:val="32"/>
          <w:szCs w:val="32"/>
        </w:rPr>
        <w:t>备注</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1.</w:t>
      </w:r>
      <w:r>
        <w:rPr>
          <w:rFonts w:hint="eastAsia" w:ascii="仿宋" w:hAnsi="仿宋" w:eastAsia="仿宋" w:cs="仿宋_GB2312"/>
          <w:color w:val="auto"/>
          <w:sz w:val="32"/>
          <w:szCs w:val="32"/>
        </w:rPr>
        <w:t>本牌匾规格、样式应统一，采用金属材料制作；</w:t>
      </w:r>
    </w:p>
    <w:p w14:paraId="4F323A77">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_GB2312"/>
          <w:color w:val="auto"/>
          <w:sz w:val="32"/>
          <w:szCs w:val="32"/>
        </w:rPr>
      </w:pPr>
      <w:r>
        <w:rPr>
          <w:rFonts w:hint="eastAsia" w:ascii="仿宋" w:hAnsi="仿宋" w:eastAsia="仿宋" w:cs="仿宋_GB2312"/>
          <w:color w:val="auto"/>
          <w:sz w:val="32"/>
          <w:szCs w:val="32"/>
          <w:lang w:val="en-US" w:eastAsia="zh-CN"/>
        </w:rPr>
        <w:t>2.</w:t>
      </w:r>
      <w:r>
        <w:rPr>
          <w:rFonts w:hint="eastAsia" w:ascii="仿宋" w:hAnsi="仿宋" w:eastAsia="仿宋" w:cs="仿宋_GB2312"/>
          <w:color w:val="auto"/>
          <w:sz w:val="32"/>
          <w:szCs w:val="32"/>
        </w:rPr>
        <w:t>本牌匾应悬挂于工地大门侧边围墙上醒目位置，以利于接受社会监督；</w:t>
      </w:r>
    </w:p>
    <w:p w14:paraId="3A84D16A">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firstLine="640" w:firstLineChars="200"/>
        <w:jc w:val="both"/>
        <w:textAlignment w:val="auto"/>
        <w:rPr>
          <w:rFonts w:hint="default"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3.</w:t>
      </w:r>
      <w:r>
        <w:rPr>
          <w:rFonts w:hint="eastAsia" w:ascii="仿宋" w:hAnsi="仿宋" w:eastAsia="仿宋" w:cs="仿宋_GB2312"/>
          <w:snapToGrid w:val="0"/>
          <w:color w:val="auto"/>
          <w:kern w:val="0"/>
          <w:sz w:val="32"/>
          <w:szCs w:val="32"/>
          <w:lang w:eastAsia="zh-CN"/>
        </w:rPr>
        <w:t>申报示范工地的，</w:t>
      </w:r>
      <w:r>
        <w:rPr>
          <w:rFonts w:hint="eastAsia" w:ascii="仿宋" w:hAnsi="仿宋" w:eastAsia="仿宋" w:cs="仿宋_GB2312"/>
          <w:snapToGrid w:val="0"/>
          <w:color w:val="auto"/>
          <w:kern w:val="0"/>
          <w:sz w:val="32"/>
          <w:szCs w:val="32"/>
        </w:rPr>
        <w:t>标牌</w:t>
      </w:r>
      <w:r>
        <w:rPr>
          <w:rFonts w:hint="eastAsia" w:ascii="仿宋" w:hAnsi="仿宋" w:eastAsia="仿宋" w:cs="仿宋_GB2312"/>
          <w:snapToGrid w:val="0"/>
          <w:color w:val="auto"/>
          <w:kern w:val="0"/>
          <w:sz w:val="32"/>
          <w:szCs w:val="32"/>
          <w:lang w:eastAsia="zh-CN"/>
        </w:rPr>
        <w:t>内容增加“示范”两字；</w:t>
      </w:r>
    </w:p>
    <w:p w14:paraId="718940BB">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sz w:val="24"/>
          <w:szCs w:val="20"/>
        </w:rPr>
      </w:pPr>
      <w:r>
        <w:rPr>
          <w:rFonts w:hint="eastAsia" w:ascii="仿宋" w:hAnsi="仿宋" w:eastAsia="仿宋" w:cs="仿宋_GB2312"/>
          <w:color w:val="auto"/>
          <w:sz w:val="32"/>
          <w:szCs w:val="32"/>
          <w:lang w:val="en-US" w:eastAsia="zh-CN"/>
        </w:rPr>
        <w:t>4.</w:t>
      </w:r>
      <w:r>
        <w:rPr>
          <w:rFonts w:hint="eastAsia" w:ascii="仿宋" w:hAnsi="仿宋" w:eastAsia="仿宋" w:cs="仿宋_GB2312"/>
          <w:color w:val="auto"/>
          <w:sz w:val="32"/>
          <w:szCs w:val="32"/>
        </w:rPr>
        <w:t>投诉电话为</w:t>
      </w:r>
      <w:r>
        <w:rPr>
          <w:rFonts w:hint="eastAsia" w:ascii="仿宋" w:hAnsi="仿宋" w:eastAsia="仿宋" w:cs="仿宋_GB2312"/>
          <w:color w:val="auto"/>
          <w:sz w:val="32"/>
          <w:szCs w:val="32"/>
          <w:lang w:eastAsia="zh-CN"/>
        </w:rPr>
        <w:t>南宁市质安协会</w:t>
      </w:r>
      <w:r>
        <w:rPr>
          <w:rFonts w:hint="eastAsia" w:ascii="仿宋" w:hAnsi="仿宋" w:eastAsia="仿宋" w:cs="仿宋_GB2312"/>
          <w:color w:val="auto"/>
          <w:sz w:val="32"/>
          <w:szCs w:val="32"/>
        </w:rPr>
        <w:t>的电话</w:t>
      </w:r>
      <w:r>
        <w:rPr>
          <w:rFonts w:hint="eastAsia" w:ascii="仿宋" w:hAnsi="仿宋" w:eastAsia="仿宋" w:cs="仿宋_GB2312"/>
          <w:color w:val="auto"/>
          <w:sz w:val="32"/>
          <w:szCs w:val="32"/>
          <w:lang w:val="en-US" w:eastAsia="zh-CN"/>
        </w:rPr>
        <w:t>0771-2808793</w:t>
      </w:r>
      <w:r>
        <w:rPr>
          <w:rFonts w:hint="eastAsia" w:ascii="仿宋" w:hAnsi="仿宋" w:eastAsia="仿宋" w:cs="仿宋_GB2312"/>
          <w:color w:val="auto"/>
          <w:sz w:val="32"/>
          <w:szCs w:val="32"/>
        </w:rPr>
        <w:t>。</w:t>
      </w:r>
    </w:p>
    <w:p w14:paraId="374CC194"/>
    <w:sectPr>
      <w:footerReference r:id="rId5" w:type="even"/>
      <w:pgSz w:w="11906" w:h="16838"/>
      <w:pgMar w:top="1440" w:right="1247" w:bottom="1440" w:left="124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方正仿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A822E">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5165090</wp:posOffset>
              </wp:positionH>
              <wp:positionV relativeFrom="paragraph">
                <wp:posOffset>-304800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074C1D0">
                          <w:pPr>
                            <w:pStyle w:val="2"/>
                            <w:rPr>
                              <w:rFonts w:hint="default" w:ascii="Cambria" w:hAnsi="Cambria" w:cs="Cambria"/>
                            </w:rPr>
                          </w:pPr>
                          <w:r>
                            <w:rPr>
                              <w:rFonts w:hint="default" w:ascii="Cambria" w:hAnsi="Cambria" w:cs="Cambria"/>
                              <w:sz w:val="28"/>
                              <w:szCs w:val="28"/>
                            </w:rPr>
                            <w:t xml:space="preserve">— </w:t>
                          </w:r>
                          <w:r>
                            <w:rPr>
                              <w:rFonts w:hint="default" w:ascii="Cambria" w:hAnsi="Cambria" w:cs="Cambria"/>
                              <w:sz w:val="28"/>
                              <w:szCs w:val="28"/>
                            </w:rPr>
                            <w:fldChar w:fldCharType="begin"/>
                          </w:r>
                          <w:r>
                            <w:rPr>
                              <w:rFonts w:hint="default" w:ascii="Cambria" w:hAnsi="Cambria" w:cs="Cambria"/>
                              <w:sz w:val="28"/>
                              <w:szCs w:val="28"/>
                            </w:rPr>
                            <w:instrText xml:space="preserve"> PAGE  \* MERGEFORMAT </w:instrText>
                          </w:r>
                          <w:r>
                            <w:rPr>
                              <w:rFonts w:hint="default" w:ascii="Cambria" w:hAnsi="Cambria" w:cs="Cambria"/>
                              <w:sz w:val="28"/>
                              <w:szCs w:val="28"/>
                            </w:rPr>
                            <w:fldChar w:fldCharType="separate"/>
                          </w:r>
                          <w:r>
                            <w:rPr>
                              <w:rFonts w:hint="default" w:ascii="Cambria" w:hAnsi="Cambria" w:cs="Cambria"/>
                              <w:sz w:val="28"/>
                              <w:szCs w:val="28"/>
                            </w:rPr>
                            <w:t>1</w:t>
                          </w:r>
                          <w:r>
                            <w:rPr>
                              <w:rFonts w:hint="default" w:ascii="Cambria" w:hAnsi="Cambria" w:cs="Cambria"/>
                              <w:sz w:val="28"/>
                              <w:szCs w:val="28"/>
                            </w:rPr>
                            <w:fldChar w:fldCharType="end"/>
                          </w:r>
                          <w:r>
                            <w:rPr>
                              <w:rFonts w:hint="default" w:ascii="Cambria" w:hAnsi="Cambria" w:cs="Cambria"/>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406.7pt;margin-top:-24pt;height:144pt;width:144pt;mso-position-horizontal-relative:margin;mso-wrap-style:none;z-index:251659264;mso-width-relative:page;mso-height-relative:page;" filled="f" stroked="f" coordsize="21600,21600" o:gfxdata="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TNAHL2gAAAAwBAAAPAAAAAAAAAAEAIAAA&#10;ACIAAABkcnMvZG93bnJldi54bWxQSwECFAAUAAAACACHTuJAm9GEH9EBAACjAwAADgAAAAAAAAAB&#10;ACAAAAApAQAAZHJzL2Uyb0RvYy54bWxQSwUGAAAAAAYABgBZAQAAbAUAAAAA&#10;">
              <v:fill on="f" focussize="0,0"/>
              <v:stroke on="f" weight="1.25pt"/>
              <v:imagedata o:title=""/>
              <o:lock v:ext="edit" aspectratio="f"/>
              <v:textbox inset="0mm,0mm,0mm,0mm" style="mso-fit-shape-to-text:t;">
                <w:txbxContent>
                  <w:p w14:paraId="7074C1D0">
                    <w:pPr>
                      <w:pStyle w:val="2"/>
                      <w:rPr>
                        <w:rFonts w:hint="default" w:ascii="Cambria" w:hAnsi="Cambria" w:cs="Cambria"/>
                      </w:rPr>
                    </w:pPr>
                    <w:r>
                      <w:rPr>
                        <w:rFonts w:hint="default" w:ascii="Cambria" w:hAnsi="Cambria" w:cs="Cambria"/>
                        <w:sz w:val="28"/>
                        <w:szCs w:val="28"/>
                      </w:rPr>
                      <w:t xml:space="preserve">— </w:t>
                    </w:r>
                    <w:r>
                      <w:rPr>
                        <w:rFonts w:hint="default" w:ascii="Cambria" w:hAnsi="Cambria" w:cs="Cambria"/>
                        <w:sz w:val="28"/>
                        <w:szCs w:val="28"/>
                      </w:rPr>
                      <w:fldChar w:fldCharType="begin"/>
                    </w:r>
                    <w:r>
                      <w:rPr>
                        <w:rFonts w:hint="default" w:ascii="Cambria" w:hAnsi="Cambria" w:cs="Cambria"/>
                        <w:sz w:val="28"/>
                        <w:szCs w:val="28"/>
                      </w:rPr>
                      <w:instrText xml:space="preserve"> PAGE  \* MERGEFORMAT </w:instrText>
                    </w:r>
                    <w:r>
                      <w:rPr>
                        <w:rFonts w:hint="default" w:ascii="Cambria" w:hAnsi="Cambria" w:cs="Cambria"/>
                        <w:sz w:val="28"/>
                        <w:szCs w:val="28"/>
                      </w:rPr>
                      <w:fldChar w:fldCharType="separate"/>
                    </w:r>
                    <w:r>
                      <w:rPr>
                        <w:rFonts w:hint="default" w:ascii="Cambria" w:hAnsi="Cambria" w:cs="Cambria"/>
                        <w:sz w:val="28"/>
                        <w:szCs w:val="28"/>
                      </w:rPr>
                      <w:t>1</w:t>
                    </w:r>
                    <w:r>
                      <w:rPr>
                        <w:rFonts w:hint="default" w:ascii="Cambria" w:hAnsi="Cambria" w:cs="Cambria"/>
                        <w:sz w:val="28"/>
                        <w:szCs w:val="28"/>
                      </w:rPr>
                      <w:fldChar w:fldCharType="end"/>
                    </w:r>
                    <w:r>
                      <w:rPr>
                        <w:rFonts w:hint="default" w:ascii="Cambria" w:hAnsi="Cambria" w:cs="Cambr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F790E">
    <w:pPr>
      <w:pStyle w:val="2"/>
      <w:framePr w:wrap="around" w:vAnchor="text" w:hAnchor="margin" w:xAlign="center" w:y="1"/>
      <w:rPr>
        <w:rStyle w:val="5"/>
      </w:rPr>
    </w:pPr>
    <w:r>
      <w:fldChar w:fldCharType="begin"/>
    </w:r>
    <w:r>
      <w:rPr>
        <w:rStyle w:val="5"/>
      </w:rPr>
      <w:instrText xml:space="preserve">PAGE  </w:instrText>
    </w:r>
    <w:r>
      <w:fldChar w:fldCharType="end"/>
    </w:r>
  </w:p>
  <w:p w14:paraId="2986109F">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0F5FD">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1</w:t>
    </w:r>
    <w:r>
      <w:fldChar w:fldCharType="end"/>
    </w:r>
  </w:p>
  <w:p w14:paraId="5400E879">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72094"/>
    <w:multiLevelType w:val="singleLevel"/>
    <w:tmpl w:val="86572094"/>
    <w:lvl w:ilvl="0" w:tentative="0">
      <w:start w:val="12"/>
      <w:numFmt w:val="chineseCounting"/>
      <w:suff w:val="space"/>
      <w:lvlText w:val="第%1条"/>
      <w:lvlJc w:val="left"/>
      <w:rPr>
        <w:rFonts w:hint="eastAsia"/>
        <w:b/>
        <w:bCs/>
      </w:rPr>
    </w:lvl>
  </w:abstractNum>
  <w:abstractNum w:abstractNumId="1">
    <w:nsid w:val="230D67FC"/>
    <w:multiLevelType w:val="multilevel"/>
    <w:tmpl w:val="230D67FC"/>
    <w:lvl w:ilvl="0" w:tentative="0">
      <w:start w:val="1"/>
      <w:numFmt w:val="chineseCountingThousand"/>
      <w:lvlText w:val="第%1条"/>
      <w:lvlJc w:val="left"/>
      <w:pPr>
        <w:ind w:left="2562" w:hanging="1995"/>
      </w:pPr>
      <w:rPr>
        <w:rFonts w:hint="eastAsia"/>
        <w:b/>
        <w:color w:val="auto"/>
        <w:lang w:val="en-US"/>
      </w:rPr>
    </w:lvl>
    <w:lvl w:ilvl="1" w:tentative="0">
      <w:start w:val="1"/>
      <w:numFmt w:val="decimal"/>
      <w:lvlText w:val="%2."/>
      <w:lvlJc w:val="left"/>
      <w:pPr>
        <w:ind w:left="2313" w:hanging="1185"/>
      </w:pPr>
      <w:rPr>
        <w:rFonts w:hint="default"/>
      </w:r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2">
    <w:nsid w:val="3C97C1E7"/>
    <w:multiLevelType w:val="singleLevel"/>
    <w:tmpl w:val="3C97C1E7"/>
    <w:lvl w:ilvl="0" w:tentative="0">
      <w:start w:val="9"/>
      <w:numFmt w:val="chineseCounting"/>
      <w:suff w:val="space"/>
      <w:lvlText w:val="第%1条"/>
      <w:lvlJc w:val="left"/>
      <w:rPr>
        <w:rFonts w:hint="eastAsia"/>
        <w:b/>
        <w:bCs/>
      </w:rPr>
    </w:lvl>
  </w:abstractNum>
  <w:abstractNum w:abstractNumId="3">
    <w:nsid w:val="585B50BB"/>
    <w:multiLevelType w:val="multilevel"/>
    <w:tmpl w:val="585B50BB"/>
    <w:lvl w:ilvl="0" w:tentative="0">
      <w:start w:val="1"/>
      <w:numFmt w:val="chineseCountingThousand"/>
      <w:suff w:val="space"/>
      <w:lvlText w:val="(%1)"/>
      <w:lvlJc w:val="left"/>
      <w:pPr>
        <w:ind w:left="0" w:firstLine="84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AC55BC"/>
    <w:rsid w:val="51D3489F"/>
    <w:rsid w:val="5B072F89"/>
    <w:rsid w:val="71AC5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8"/>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3994</Words>
  <Characters>4170</Characters>
  <Lines>0</Lines>
  <Paragraphs>0</Paragraphs>
  <TotalTime>20</TotalTime>
  <ScaleCrop>false</ScaleCrop>
  <LinksUpToDate>false</LinksUpToDate>
  <CharactersWithSpaces>4191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2024-11-25T01:36:00Z</dcterms:created>
  <dc:creator>凌云</dc:creator>
  <cp:lastModifiedBy>静语</cp:lastModifiedBy>
  <dcterms:modified xsi:type="dcterms:W3CDTF">2025-01-14T00:41:57Z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3CED43E3766643C2A6A2CD9A63E4AF7B_13</vt:lpwstr>
  </property>
  <property fmtid="{D5CDD505-2E9C-101B-9397-08002B2CF9AE}" pid="4" name="KSOTemplateDocerSaveRecord">
    <vt:lpwstr>eyJoZGlkIjoiZDI0ZmU3NjVkYjMwNDQzNjJjMTA0ZWJiZGE5NmE5YWQiLCJ1c2VySWQiOiI2MDYzNzkzODAifQ==</vt:lpwstr>
  </property>
</Properties>
</file>